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5E26" w14:textId="606DAE4C" w:rsidR="00BC1456" w:rsidRPr="00A50465" w:rsidRDefault="00BC1456" w:rsidP="00AE3B46">
      <w:pPr>
        <w:jc w:val="center"/>
        <w:rPr>
          <w:rFonts w:ascii="Arial" w:hAnsi="Arial" w:cs="Arial"/>
          <w:b/>
          <w:bCs/>
          <w:sz w:val="32"/>
          <w:szCs w:val="32"/>
        </w:rPr>
      </w:pPr>
      <w:r w:rsidRPr="00A50465">
        <w:rPr>
          <w:rFonts w:ascii="Arial" w:hAnsi="Arial" w:cs="Arial"/>
          <w:b/>
          <w:bCs/>
          <w:sz w:val="32"/>
          <w:szCs w:val="32"/>
        </w:rPr>
        <w:t>Cricket Wales – Whistleblowing Policy</w:t>
      </w:r>
    </w:p>
    <w:p w14:paraId="3A902734" w14:textId="77777777" w:rsidR="006B2B79" w:rsidRPr="00A50465" w:rsidRDefault="006B2B79" w:rsidP="00BC1456">
      <w:pPr>
        <w:rPr>
          <w:rFonts w:ascii="Arial" w:hAnsi="Arial" w:cs="Arial"/>
          <w:b/>
          <w:bCs/>
        </w:rPr>
      </w:pPr>
    </w:p>
    <w:p w14:paraId="2D83B804" w14:textId="77777777" w:rsidR="00BC1456" w:rsidRPr="00A50465" w:rsidRDefault="00BC1456" w:rsidP="00BC1456">
      <w:pPr>
        <w:rPr>
          <w:rFonts w:ascii="Arial" w:hAnsi="Arial" w:cs="Arial"/>
          <w:b/>
          <w:bCs/>
        </w:rPr>
      </w:pPr>
      <w:r w:rsidRPr="00A50465">
        <w:rPr>
          <w:rFonts w:ascii="Arial" w:hAnsi="Arial" w:cs="Arial"/>
          <w:b/>
          <w:bCs/>
        </w:rPr>
        <w:t>1. Purpose and Commitment</w:t>
      </w:r>
    </w:p>
    <w:p w14:paraId="31372D9F" w14:textId="3FC3476E" w:rsidR="00BC1456" w:rsidRPr="00A50465" w:rsidRDefault="00BC1456" w:rsidP="00BC1456">
      <w:pPr>
        <w:numPr>
          <w:ilvl w:val="0"/>
          <w:numId w:val="1"/>
        </w:numPr>
        <w:rPr>
          <w:rFonts w:ascii="Arial" w:hAnsi="Arial" w:cs="Arial"/>
        </w:rPr>
      </w:pPr>
      <w:r w:rsidRPr="00A50465">
        <w:rPr>
          <w:rFonts w:ascii="Arial" w:hAnsi="Arial" w:cs="Arial"/>
        </w:rPr>
        <w:t>Cricket Wales is committed to maintaining high standards of integrity, transparency, and accountability.</w:t>
      </w:r>
    </w:p>
    <w:p w14:paraId="2CDE0122" w14:textId="734E23CC" w:rsidR="00BC1456" w:rsidRPr="00A50465" w:rsidRDefault="00BC1456" w:rsidP="00BC1456">
      <w:pPr>
        <w:numPr>
          <w:ilvl w:val="0"/>
          <w:numId w:val="1"/>
        </w:numPr>
        <w:rPr>
          <w:rFonts w:ascii="Arial" w:hAnsi="Arial" w:cs="Arial"/>
        </w:rPr>
      </w:pPr>
      <w:r w:rsidRPr="00A50465">
        <w:rPr>
          <w:rFonts w:ascii="Arial" w:hAnsi="Arial" w:cs="Arial"/>
        </w:rPr>
        <w:t xml:space="preserve">We recognise that </w:t>
      </w:r>
      <w:r w:rsidR="00C61CA5" w:rsidRPr="00A50465">
        <w:rPr>
          <w:rFonts w:ascii="Arial" w:hAnsi="Arial" w:cs="Arial"/>
        </w:rPr>
        <w:t>employees or key volunteers can often be the first to realise that there may be something wrong within Cricket Wales practices; however, individuals may be very reluctant to express their concerns, or “blow the whistle”, for fear of appearing disloyal or for fear of subsequent harassment or victimisation. Cricket Wales whistle-blowing policy and procedures are intended to provide a safety net to enable individuals raise their concerns.</w:t>
      </w:r>
    </w:p>
    <w:p w14:paraId="5BDE3D0E" w14:textId="77777777" w:rsidR="00BC1456" w:rsidRPr="00A50465" w:rsidRDefault="00BC1456" w:rsidP="00BC1456">
      <w:pPr>
        <w:numPr>
          <w:ilvl w:val="0"/>
          <w:numId w:val="1"/>
        </w:numPr>
        <w:rPr>
          <w:rFonts w:ascii="Arial" w:hAnsi="Arial" w:cs="Arial"/>
        </w:rPr>
      </w:pPr>
      <w:r w:rsidRPr="00A50465">
        <w:rPr>
          <w:rFonts w:ascii="Arial" w:hAnsi="Arial" w:cs="Arial"/>
        </w:rPr>
        <w:t>This policy aims to:</w:t>
      </w:r>
    </w:p>
    <w:p w14:paraId="77D93BC4" w14:textId="77777777" w:rsidR="00BC1456" w:rsidRPr="00A50465" w:rsidRDefault="00BC1456" w:rsidP="00BC1456">
      <w:pPr>
        <w:numPr>
          <w:ilvl w:val="1"/>
          <w:numId w:val="1"/>
        </w:numPr>
        <w:rPr>
          <w:rFonts w:ascii="Arial" w:hAnsi="Arial" w:cs="Arial"/>
        </w:rPr>
      </w:pPr>
      <w:r w:rsidRPr="00A50465">
        <w:rPr>
          <w:rFonts w:ascii="Arial" w:hAnsi="Arial" w:cs="Arial"/>
        </w:rPr>
        <w:t xml:space="preserve">encourage staff to speak up about concerns as soon as possible, with confidence that they will be taken </w:t>
      </w:r>
      <w:proofErr w:type="gramStart"/>
      <w:r w:rsidRPr="00A50465">
        <w:rPr>
          <w:rFonts w:ascii="Arial" w:hAnsi="Arial" w:cs="Arial"/>
        </w:rPr>
        <w:t>seriously;</w:t>
      </w:r>
      <w:proofErr w:type="gramEnd"/>
    </w:p>
    <w:p w14:paraId="63D6CDCE" w14:textId="77777777" w:rsidR="00BC1456" w:rsidRPr="00A50465" w:rsidRDefault="00BC1456" w:rsidP="00BC1456">
      <w:pPr>
        <w:numPr>
          <w:ilvl w:val="1"/>
          <w:numId w:val="1"/>
        </w:numPr>
        <w:rPr>
          <w:rFonts w:ascii="Arial" w:hAnsi="Arial" w:cs="Arial"/>
        </w:rPr>
      </w:pPr>
      <w:r w:rsidRPr="00A50465">
        <w:rPr>
          <w:rFonts w:ascii="Arial" w:hAnsi="Arial" w:cs="Arial"/>
        </w:rPr>
        <w:t xml:space="preserve">provide clear guidance on how to raise </w:t>
      </w:r>
      <w:proofErr w:type="gramStart"/>
      <w:r w:rsidRPr="00A50465">
        <w:rPr>
          <w:rFonts w:ascii="Arial" w:hAnsi="Arial" w:cs="Arial"/>
        </w:rPr>
        <w:t>concerns;</w:t>
      </w:r>
      <w:proofErr w:type="gramEnd"/>
    </w:p>
    <w:p w14:paraId="42A23E90" w14:textId="77777777" w:rsidR="00BC1456" w:rsidRPr="00A50465" w:rsidRDefault="00BC1456" w:rsidP="00BC1456">
      <w:pPr>
        <w:numPr>
          <w:ilvl w:val="1"/>
          <w:numId w:val="1"/>
        </w:numPr>
        <w:rPr>
          <w:rFonts w:ascii="Arial" w:hAnsi="Arial" w:cs="Arial"/>
        </w:rPr>
      </w:pPr>
      <w:r w:rsidRPr="00A50465">
        <w:rPr>
          <w:rFonts w:ascii="Arial" w:hAnsi="Arial" w:cs="Arial"/>
        </w:rPr>
        <w:t xml:space="preserve">ensure concerns are investigated appropriately and </w:t>
      </w:r>
      <w:proofErr w:type="gramStart"/>
      <w:r w:rsidRPr="00A50465">
        <w:rPr>
          <w:rFonts w:ascii="Arial" w:hAnsi="Arial" w:cs="Arial"/>
        </w:rPr>
        <w:t>fairly;</w:t>
      </w:r>
      <w:proofErr w:type="gramEnd"/>
    </w:p>
    <w:p w14:paraId="6546F546" w14:textId="77777777" w:rsidR="00BC1456" w:rsidRPr="00A50465" w:rsidRDefault="00BC1456" w:rsidP="00BC1456">
      <w:pPr>
        <w:numPr>
          <w:ilvl w:val="1"/>
          <w:numId w:val="1"/>
        </w:numPr>
        <w:rPr>
          <w:rFonts w:ascii="Arial" w:hAnsi="Arial" w:cs="Arial"/>
        </w:rPr>
      </w:pPr>
      <w:r w:rsidRPr="00A50465">
        <w:rPr>
          <w:rFonts w:ascii="Arial" w:hAnsi="Arial" w:cs="Arial"/>
        </w:rPr>
        <w:t xml:space="preserve">protect whistle-blowers from retaliation or detrimental </w:t>
      </w:r>
      <w:proofErr w:type="gramStart"/>
      <w:r w:rsidRPr="00A50465">
        <w:rPr>
          <w:rFonts w:ascii="Arial" w:hAnsi="Arial" w:cs="Arial"/>
        </w:rPr>
        <w:t>treatment;</w:t>
      </w:r>
      <w:proofErr w:type="gramEnd"/>
    </w:p>
    <w:p w14:paraId="6E3C6BE6" w14:textId="77777777" w:rsidR="00BC1456" w:rsidRPr="00A50465" w:rsidRDefault="00BC1456" w:rsidP="00BC1456">
      <w:pPr>
        <w:numPr>
          <w:ilvl w:val="1"/>
          <w:numId w:val="1"/>
        </w:numPr>
        <w:rPr>
          <w:rFonts w:ascii="Arial" w:hAnsi="Arial" w:cs="Arial"/>
        </w:rPr>
      </w:pPr>
      <w:r w:rsidRPr="00A50465">
        <w:rPr>
          <w:rFonts w:ascii="Arial" w:hAnsi="Arial" w:cs="Arial"/>
        </w:rPr>
        <w:t>promote a workplace culture of openness and integrity.</w:t>
      </w:r>
    </w:p>
    <w:p w14:paraId="1F043EDB" w14:textId="77777777" w:rsidR="00BC1456" w:rsidRPr="00A50465" w:rsidRDefault="00BC1456" w:rsidP="00BC1456">
      <w:pPr>
        <w:numPr>
          <w:ilvl w:val="0"/>
          <w:numId w:val="1"/>
        </w:numPr>
        <w:rPr>
          <w:rFonts w:ascii="Arial" w:hAnsi="Arial" w:cs="Arial"/>
        </w:rPr>
      </w:pPr>
      <w:r w:rsidRPr="00A50465">
        <w:rPr>
          <w:rFonts w:ascii="Arial" w:hAnsi="Arial" w:cs="Arial"/>
        </w:rPr>
        <w:t xml:space="preserve">This policy applies to </w:t>
      </w:r>
      <w:r w:rsidRPr="00A50465">
        <w:rPr>
          <w:rFonts w:ascii="Arial" w:hAnsi="Arial" w:cs="Arial"/>
          <w:b/>
          <w:bCs/>
        </w:rPr>
        <w:t>all workers</w:t>
      </w:r>
      <w:r w:rsidRPr="00A50465">
        <w:rPr>
          <w:rFonts w:ascii="Arial" w:hAnsi="Arial" w:cs="Arial"/>
        </w:rPr>
        <w:t xml:space="preserve"> — employees, part-time or fixed-term staff, contractors, agency staff, consultants, volunteers, etc.</w:t>
      </w:r>
    </w:p>
    <w:p w14:paraId="53E64B3D" w14:textId="17C03203" w:rsidR="00C61CA5" w:rsidRPr="00A50465" w:rsidRDefault="00C61CA5" w:rsidP="00C61CA5">
      <w:pPr>
        <w:rPr>
          <w:rFonts w:ascii="Arial" w:hAnsi="Arial" w:cs="Arial"/>
        </w:rPr>
      </w:pPr>
      <w:r w:rsidRPr="00A50465">
        <w:rPr>
          <w:rFonts w:ascii="Arial" w:hAnsi="Arial" w:cs="Arial"/>
        </w:rPr>
        <w:t>Cricket Wales seeks to balance; the need to provide safeguards for individuals who raise genuine concerns about malpractice; the need to protect other members of staff and/or key volunteers, and Cricket Wales; with potential uninformed or vexatious allegations which could cause serious difficulties for innocent parties.</w:t>
      </w:r>
    </w:p>
    <w:p w14:paraId="7A9FD6E5" w14:textId="77777777" w:rsidR="00C61CA5" w:rsidRPr="00A50465" w:rsidRDefault="00C61CA5" w:rsidP="00C61CA5">
      <w:pPr>
        <w:rPr>
          <w:rFonts w:ascii="Arial" w:hAnsi="Arial" w:cs="Arial"/>
        </w:rPr>
      </w:pPr>
    </w:p>
    <w:p w14:paraId="00EC2B68" w14:textId="77777777" w:rsidR="00BC1456" w:rsidRPr="00A50465" w:rsidRDefault="00BC1456" w:rsidP="00BC1456">
      <w:pPr>
        <w:rPr>
          <w:rFonts w:ascii="Arial" w:hAnsi="Arial" w:cs="Arial"/>
          <w:b/>
          <w:bCs/>
        </w:rPr>
      </w:pPr>
      <w:r w:rsidRPr="00A50465">
        <w:rPr>
          <w:rFonts w:ascii="Arial" w:hAnsi="Arial" w:cs="Arial"/>
          <w:b/>
          <w:bCs/>
        </w:rPr>
        <w:t>2. What is Whistleblowing (and What This Policy Covers)</w:t>
      </w:r>
    </w:p>
    <w:p w14:paraId="7F49F212" w14:textId="6D69079B" w:rsidR="00BC1456" w:rsidRPr="00A50465" w:rsidRDefault="00BC1456" w:rsidP="00BC1456">
      <w:pPr>
        <w:numPr>
          <w:ilvl w:val="0"/>
          <w:numId w:val="2"/>
        </w:numPr>
        <w:rPr>
          <w:rFonts w:ascii="Arial" w:hAnsi="Arial" w:cs="Arial"/>
        </w:rPr>
      </w:pPr>
      <w:r w:rsidRPr="00A50465">
        <w:rPr>
          <w:rFonts w:ascii="Arial" w:hAnsi="Arial" w:cs="Arial"/>
        </w:rPr>
        <w:t>“Whistleblowing”</w:t>
      </w:r>
      <w:r w:rsidR="00C61CA5" w:rsidRPr="00A50465">
        <w:rPr>
          <w:rFonts w:ascii="Arial" w:hAnsi="Arial" w:cs="Arial"/>
        </w:rPr>
        <w:t>, as defined by the Public Interest Disclosure Act 1998,</w:t>
      </w:r>
      <w:r w:rsidRPr="00A50465">
        <w:rPr>
          <w:rFonts w:ascii="Arial" w:hAnsi="Arial" w:cs="Arial"/>
        </w:rPr>
        <w:t xml:space="preserve"> refers to disclosures of information which the worker reasonably believes shows wrongdoing or risk to public interest, such as: </w:t>
      </w:r>
    </w:p>
    <w:p w14:paraId="52D88CB5" w14:textId="21460D9B" w:rsidR="00BC1456" w:rsidRPr="00A50465" w:rsidRDefault="00BC1456" w:rsidP="00BC1456">
      <w:pPr>
        <w:numPr>
          <w:ilvl w:val="1"/>
          <w:numId w:val="2"/>
        </w:numPr>
        <w:rPr>
          <w:rFonts w:ascii="Arial" w:hAnsi="Arial" w:cs="Arial"/>
        </w:rPr>
      </w:pPr>
      <w:r w:rsidRPr="00A50465">
        <w:rPr>
          <w:rFonts w:ascii="Arial" w:hAnsi="Arial" w:cs="Arial"/>
        </w:rPr>
        <w:t>criminal activity (fraud, bribery, theft etc.)</w:t>
      </w:r>
    </w:p>
    <w:p w14:paraId="589ADDFC" w14:textId="4325EEC7" w:rsidR="00BC1456" w:rsidRPr="00A50465" w:rsidRDefault="00BC1456" w:rsidP="00BC1456">
      <w:pPr>
        <w:numPr>
          <w:ilvl w:val="1"/>
          <w:numId w:val="2"/>
        </w:numPr>
        <w:rPr>
          <w:rFonts w:ascii="Arial" w:hAnsi="Arial" w:cs="Arial"/>
        </w:rPr>
      </w:pPr>
      <w:r w:rsidRPr="00A50465">
        <w:rPr>
          <w:rFonts w:ascii="Arial" w:hAnsi="Arial" w:cs="Arial"/>
        </w:rPr>
        <w:t>failure to comply with a legal obligation or regulation</w:t>
      </w:r>
    </w:p>
    <w:p w14:paraId="4842EB68" w14:textId="70D1FEB9" w:rsidR="00BC1456" w:rsidRPr="00A50465" w:rsidRDefault="00BC1456" w:rsidP="00BC1456">
      <w:pPr>
        <w:numPr>
          <w:ilvl w:val="1"/>
          <w:numId w:val="2"/>
        </w:numPr>
        <w:rPr>
          <w:rFonts w:ascii="Arial" w:hAnsi="Arial" w:cs="Arial"/>
        </w:rPr>
      </w:pPr>
      <w:r w:rsidRPr="00A50465">
        <w:rPr>
          <w:rFonts w:ascii="Arial" w:hAnsi="Arial" w:cs="Arial"/>
        </w:rPr>
        <w:t>danger to health or safety of individuals</w:t>
      </w:r>
    </w:p>
    <w:p w14:paraId="4A4DCCF9" w14:textId="4583EAC2" w:rsidR="00BC1456" w:rsidRPr="00A50465" w:rsidRDefault="00BC1456" w:rsidP="00BC1456">
      <w:pPr>
        <w:numPr>
          <w:ilvl w:val="1"/>
          <w:numId w:val="2"/>
        </w:numPr>
        <w:rPr>
          <w:rFonts w:ascii="Arial" w:hAnsi="Arial" w:cs="Arial"/>
        </w:rPr>
      </w:pPr>
      <w:r w:rsidRPr="00A50465">
        <w:rPr>
          <w:rFonts w:ascii="Arial" w:hAnsi="Arial" w:cs="Arial"/>
        </w:rPr>
        <w:t>damage to environment</w:t>
      </w:r>
    </w:p>
    <w:p w14:paraId="25BD3E48" w14:textId="15432AF9" w:rsidR="00BC1456" w:rsidRPr="00A50465" w:rsidRDefault="00BC1456" w:rsidP="00BC1456">
      <w:pPr>
        <w:numPr>
          <w:ilvl w:val="1"/>
          <w:numId w:val="2"/>
        </w:numPr>
        <w:rPr>
          <w:rFonts w:ascii="Arial" w:hAnsi="Arial" w:cs="Arial"/>
        </w:rPr>
      </w:pPr>
      <w:r w:rsidRPr="00A50465">
        <w:rPr>
          <w:rFonts w:ascii="Arial" w:hAnsi="Arial" w:cs="Arial"/>
        </w:rPr>
        <w:t xml:space="preserve">miscarriage of </w:t>
      </w:r>
      <w:proofErr w:type="gramStart"/>
      <w:r w:rsidRPr="00A50465">
        <w:rPr>
          <w:rFonts w:ascii="Arial" w:hAnsi="Arial" w:cs="Arial"/>
        </w:rPr>
        <w:t>justice, or</w:t>
      </w:r>
      <w:proofErr w:type="gramEnd"/>
      <w:r w:rsidRPr="00A50465">
        <w:rPr>
          <w:rFonts w:ascii="Arial" w:hAnsi="Arial" w:cs="Arial"/>
        </w:rPr>
        <w:t xml:space="preserve"> covering up any of the above. </w:t>
      </w:r>
    </w:p>
    <w:p w14:paraId="06D71A59" w14:textId="0E8B2138" w:rsidR="00F74288" w:rsidRPr="00A50465" w:rsidRDefault="00F74288" w:rsidP="00F74288">
      <w:pPr>
        <w:numPr>
          <w:ilvl w:val="0"/>
          <w:numId w:val="2"/>
        </w:numPr>
        <w:rPr>
          <w:rFonts w:ascii="Arial" w:hAnsi="Arial" w:cs="Arial"/>
        </w:rPr>
      </w:pPr>
      <w:r w:rsidRPr="00A50465">
        <w:rPr>
          <w:rFonts w:ascii="Arial" w:hAnsi="Arial" w:cs="Arial"/>
        </w:rPr>
        <w:lastRenderedPageBreak/>
        <w:t xml:space="preserve">Whistleblowing can refer to something that has happened in the past, is happening now, or is likely to happen in future. </w:t>
      </w:r>
    </w:p>
    <w:p w14:paraId="680B111E" w14:textId="66D78241" w:rsidR="00BC1456" w:rsidRPr="00A50465" w:rsidRDefault="00BC1456" w:rsidP="00BC1456">
      <w:pPr>
        <w:numPr>
          <w:ilvl w:val="0"/>
          <w:numId w:val="2"/>
        </w:numPr>
        <w:rPr>
          <w:rFonts w:ascii="Arial" w:hAnsi="Arial" w:cs="Arial"/>
        </w:rPr>
      </w:pPr>
      <w:r w:rsidRPr="00A50465">
        <w:rPr>
          <w:rFonts w:ascii="Arial" w:hAnsi="Arial" w:cs="Arial"/>
        </w:rPr>
        <w:t xml:space="preserve">This policy is </w:t>
      </w:r>
      <w:r w:rsidRPr="00A50465">
        <w:rPr>
          <w:rFonts w:ascii="Arial" w:hAnsi="Arial" w:cs="Arial"/>
          <w:b/>
          <w:bCs/>
        </w:rPr>
        <w:t>not</w:t>
      </w:r>
      <w:r w:rsidRPr="00A50465">
        <w:rPr>
          <w:rFonts w:ascii="Arial" w:hAnsi="Arial" w:cs="Arial"/>
        </w:rPr>
        <w:t xml:space="preserve"> intended for raising grievances </w:t>
      </w:r>
      <w:r w:rsidR="00C61CA5" w:rsidRPr="00A50465">
        <w:rPr>
          <w:rFonts w:ascii="Arial" w:hAnsi="Arial" w:cs="Arial"/>
        </w:rPr>
        <w:t xml:space="preserve">such as bullying, discrimination or harassment unless the </w:t>
      </w:r>
      <w:proofErr w:type="gramStart"/>
      <w:r w:rsidR="00C61CA5" w:rsidRPr="00A50465">
        <w:rPr>
          <w:rFonts w:ascii="Arial" w:hAnsi="Arial" w:cs="Arial"/>
        </w:rPr>
        <w:t>particular circumstances</w:t>
      </w:r>
      <w:proofErr w:type="gramEnd"/>
      <w:r w:rsidR="00C61CA5" w:rsidRPr="00A50465">
        <w:rPr>
          <w:rFonts w:ascii="Arial" w:hAnsi="Arial" w:cs="Arial"/>
        </w:rPr>
        <w:t xml:space="preserve"> would be in the public interest. S</w:t>
      </w:r>
      <w:r w:rsidRPr="00A50465">
        <w:rPr>
          <w:rFonts w:ascii="Arial" w:hAnsi="Arial" w:cs="Arial"/>
        </w:rPr>
        <w:t xml:space="preserve">uch issues should be raised under the organisation’s separate </w:t>
      </w:r>
      <w:r w:rsidR="00837F9C" w:rsidRPr="00A50465">
        <w:rPr>
          <w:rFonts w:ascii="Arial" w:hAnsi="Arial" w:cs="Arial"/>
          <w:b/>
          <w:bCs/>
        </w:rPr>
        <w:t>Complaints</w:t>
      </w:r>
      <w:r w:rsidRPr="00A50465">
        <w:rPr>
          <w:rFonts w:ascii="Arial" w:hAnsi="Arial" w:cs="Arial"/>
          <w:b/>
          <w:bCs/>
        </w:rPr>
        <w:t xml:space="preserve"> Policy</w:t>
      </w:r>
      <w:r w:rsidRPr="00A50465">
        <w:rPr>
          <w:rFonts w:ascii="Arial" w:hAnsi="Arial" w:cs="Arial"/>
        </w:rPr>
        <w:t>.</w:t>
      </w:r>
    </w:p>
    <w:p w14:paraId="0D7C953B" w14:textId="77777777" w:rsidR="00AE3B46" w:rsidRPr="00A50465" w:rsidRDefault="00AE3B46" w:rsidP="00BC1456">
      <w:pPr>
        <w:rPr>
          <w:rFonts w:ascii="Arial" w:hAnsi="Arial" w:cs="Arial"/>
        </w:rPr>
      </w:pPr>
    </w:p>
    <w:p w14:paraId="11897564" w14:textId="6AC472FF" w:rsidR="00BC1456" w:rsidRPr="00A50465" w:rsidRDefault="00BC1456" w:rsidP="00BC1456">
      <w:pPr>
        <w:rPr>
          <w:rFonts w:ascii="Arial" w:hAnsi="Arial" w:cs="Arial"/>
          <w:b/>
          <w:bCs/>
        </w:rPr>
      </w:pPr>
      <w:r w:rsidRPr="00A50465">
        <w:rPr>
          <w:rFonts w:ascii="Arial" w:hAnsi="Arial" w:cs="Arial"/>
          <w:b/>
          <w:bCs/>
        </w:rPr>
        <w:t>3. How to Raise a Concern</w:t>
      </w:r>
    </w:p>
    <w:p w14:paraId="696D0A88" w14:textId="2C5437C1" w:rsidR="00842587" w:rsidRPr="00A50465" w:rsidRDefault="00842587" w:rsidP="00842587">
      <w:pPr>
        <w:rPr>
          <w:rFonts w:ascii="Arial" w:hAnsi="Arial" w:cs="Arial"/>
        </w:rPr>
      </w:pPr>
      <w:r w:rsidRPr="00A50465">
        <w:rPr>
          <w:rFonts w:ascii="Arial" w:hAnsi="Arial" w:cs="Arial"/>
        </w:rPr>
        <w:t xml:space="preserve">Any employee, key volunteer or member may raise a malpractice concern under the “whistle-blowing policy”. This person shall be identified in this procedure as “the whistle-blower”. </w:t>
      </w:r>
    </w:p>
    <w:p w14:paraId="327549D7" w14:textId="77777777" w:rsidR="00AE3B46" w:rsidRPr="00A50465" w:rsidRDefault="00842587" w:rsidP="00AE3B46">
      <w:pPr>
        <w:pStyle w:val="ListParagraph"/>
        <w:numPr>
          <w:ilvl w:val="0"/>
          <w:numId w:val="11"/>
        </w:numPr>
        <w:rPr>
          <w:rFonts w:ascii="Arial" w:hAnsi="Arial" w:cs="Arial"/>
        </w:rPr>
      </w:pPr>
      <w:r w:rsidRPr="00A50465">
        <w:rPr>
          <w:rFonts w:ascii="Arial" w:hAnsi="Arial" w:cs="Arial"/>
        </w:rPr>
        <w:t xml:space="preserve">Any malpractice concern should be raised as soon as practicable with </w:t>
      </w:r>
      <w:r w:rsidR="00AE3B46" w:rsidRPr="00A50465">
        <w:rPr>
          <w:rFonts w:ascii="Arial" w:hAnsi="Arial" w:cs="Arial"/>
        </w:rPr>
        <w:t xml:space="preserve">the person’s line manager; a staff structure is attached as an Appendix to demonstrate the hierarchy and reporting structure. </w:t>
      </w:r>
    </w:p>
    <w:p w14:paraId="54291515" w14:textId="77777777" w:rsidR="00AE3B46" w:rsidRPr="00A50465" w:rsidRDefault="00AE3B46" w:rsidP="00AE3B46">
      <w:pPr>
        <w:pStyle w:val="ListParagraph"/>
        <w:numPr>
          <w:ilvl w:val="0"/>
          <w:numId w:val="11"/>
        </w:numPr>
        <w:rPr>
          <w:rFonts w:ascii="Arial" w:hAnsi="Arial" w:cs="Arial"/>
        </w:rPr>
      </w:pPr>
      <w:r w:rsidRPr="00A50465">
        <w:rPr>
          <w:rFonts w:ascii="Arial" w:hAnsi="Arial" w:cs="Arial"/>
        </w:rPr>
        <w:t xml:space="preserve">If the concern relates to the person’s line manager, the matter should be reported to the next appropriate level of management in the organisational structure. </w:t>
      </w:r>
    </w:p>
    <w:p w14:paraId="64FC8FC0" w14:textId="589E8389" w:rsidR="00842587" w:rsidRPr="00A50465" w:rsidRDefault="00AE3B46" w:rsidP="00AE3B46">
      <w:pPr>
        <w:pStyle w:val="ListParagraph"/>
        <w:numPr>
          <w:ilvl w:val="0"/>
          <w:numId w:val="11"/>
        </w:numPr>
        <w:rPr>
          <w:rFonts w:ascii="Arial" w:hAnsi="Arial" w:cs="Arial"/>
        </w:rPr>
      </w:pPr>
      <w:r w:rsidRPr="00A50465">
        <w:rPr>
          <w:rFonts w:ascii="Arial" w:hAnsi="Arial" w:cs="Arial"/>
        </w:rPr>
        <w:t xml:space="preserve">If the concern relates to the CEO, the matter should be reported to the Board of Trustees. </w:t>
      </w:r>
    </w:p>
    <w:p w14:paraId="4170F015" w14:textId="6C1AAB74" w:rsidR="00025679" w:rsidRPr="00A50465" w:rsidRDefault="00025679" w:rsidP="00AE3B46">
      <w:pPr>
        <w:pStyle w:val="ListParagraph"/>
        <w:numPr>
          <w:ilvl w:val="0"/>
          <w:numId w:val="11"/>
        </w:numPr>
        <w:rPr>
          <w:rFonts w:ascii="Arial" w:hAnsi="Arial" w:cs="Arial"/>
        </w:rPr>
      </w:pPr>
      <w:r w:rsidRPr="00A50465">
        <w:rPr>
          <w:rFonts w:ascii="Arial" w:hAnsi="Arial" w:cs="Arial"/>
        </w:rPr>
        <w:t xml:space="preserve">If you are unable to report to any of the above, you can report concerns to the ECB </w:t>
      </w:r>
    </w:p>
    <w:p w14:paraId="2FA9105A" w14:textId="589AE4C7" w:rsidR="00BC1456" w:rsidRPr="00A50465" w:rsidRDefault="00842587" w:rsidP="004609B2">
      <w:pPr>
        <w:rPr>
          <w:rFonts w:ascii="Arial" w:hAnsi="Arial" w:cs="Arial"/>
        </w:rPr>
      </w:pPr>
      <w:r w:rsidRPr="00A50465">
        <w:rPr>
          <w:rFonts w:ascii="Arial" w:hAnsi="Arial" w:cs="Arial"/>
        </w:rPr>
        <w:t xml:space="preserve">Concerns are best raised in writing, </w:t>
      </w:r>
      <w:r w:rsidR="004609B2" w:rsidRPr="00A50465">
        <w:rPr>
          <w:rFonts w:ascii="Arial" w:hAnsi="Arial" w:cs="Arial"/>
        </w:rPr>
        <w:t>with an explanation that the concerns are being reported under the whistleblowing policy and a full explanation of the concerns. Please ensure that</w:t>
      </w:r>
      <w:r w:rsidRPr="00A50465">
        <w:rPr>
          <w:rFonts w:ascii="Arial" w:hAnsi="Arial" w:cs="Arial"/>
        </w:rPr>
        <w:t xml:space="preserve"> all the key facts, </w:t>
      </w:r>
      <w:r w:rsidR="004609B2" w:rsidRPr="00A50465">
        <w:rPr>
          <w:rFonts w:ascii="Arial" w:hAnsi="Arial" w:cs="Arial"/>
        </w:rPr>
        <w:t>and as much information as possible (</w:t>
      </w:r>
      <w:r w:rsidRPr="00A50465">
        <w:rPr>
          <w:rFonts w:ascii="Arial" w:hAnsi="Arial" w:cs="Arial"/>
        </w:rPr>
        <w:t xml:space="preserve">dates, and the names of the people involved </w:t>
      </w:r>
      <w:r w:rsidR="004609B2" w:rsidRPr="00A50465">
        <w:rPr>
          <w:rFonts w:ascii="Arial" w:hAnsi="Arial" w:cs="Arial"/>
        </w:rPr>
        <w:t xml:space="preserve">etc.) are included in the concern </w:t>
      </w:r>
      <w:r w:rsidRPr="00A50465">
        <w:rPr>
          <w:rFonts w:ascii="Arial" w:hAnsi="Arial" w:cs="Arial"/>
        </w:rPr>
        <w:t>where possible. Although an employee is not expected to substantially prove an allegation, they will need to demonstrate that there are sufficient grounds of concern.</w:t>
      </w:r>
      <w:r w:rsidR="00BC1456" w:rsidRPr="00A50465">
        <w:rPr>
          <w:rFonts w:ascii="Arial" w:hAnsi="Arial" w:cs="Arial"/>
        </w:rPr>
        <w:t xml:space="preserve"> You may raise concerns even if you are not certain, </w:t>
      </w:r>
      <w:proofErr w:type="gramStart"/>
      <w:r w:rsidR="00BC1456" w:rsidRPr="00A50465">
        <w:rPr>
          <w:rFonts w:ascii="Arial" w:hAnsi="Arial" w:cs="Arial"/>
        </w:rPr>
        <w:t>as long as</w:t>
      </w:r>
      <w:proofErr w:type="gramEnd"/>
      <w:r w:rsidR="00BC1456" w:rsidRPr="00A50465">
        <w:rPr>
          <w:rFonts w:ascii="Arial" w:hAnsi="Arial" w:cs="Arial"/>
        </w:rPr>
        <w:t xml:space="preserve"> you reasonably believe the information to be true. </w:t>
      </w:r>
    </w:p>
    <w:p w14:paraId="201B3064" w14:textId="77777777" w:rsidR="00842587" w:rsidRPr="00A50465" w:rsidRDefault="00842587" w:rsidP="00BC1456">
      <w:pPr>
        <w:rPr>
          <w:rFonts w:ascii="Arial" w:hAnsi="Arial" w:cs="Arial"/>
        </w:rPr>
      </w:pPr>
    </w:p>
    <w:p w14:paraId="03E52364" w14:textId="77777777" w:rsidR="00BC1456" w:rsidRPr="00A50465" w:rsidRDefault="00BC1456" w:rsidP="00BC1456">
      <w:pPr>
        <w:rPr>
          <w:rFonts w:ascii="Arial" w:hAnsi="Arial" w:cs="Arial"/>
          <w:b/>
          <w:bCs/>
        </w:rPr>
      </w:pPr>
      <w:r w:rsidRPr="00A50465">
        <w:rPr>
          <w:rFonts w:ascii="Arial" w:hAnsi="Arial" w:cs="Arial"/>
          <w:b/>
          <w:bCs/>
        </w:rPr>
        <w:t>4. Protection for Whistle-blowers &amp; Confidentiality</w:t>
      </w:r>
    </w:p>
    <w:p w14:paraId="67DC9408" w14:textId="2BBFE82F" w:rsidR="00BC1456" w:rsidRPr="00A50465" w:rsidRDefault="00BC1456" w:rsidP="002C4684">
      <w:pPr>
        <w:rPr>
          <w:rFonts w:ascii="Arial" w:hAnsi="Arial" w:cs="Arial"/>
        </w:rPr>
      </w:pPr>
      <w:r w:rsidRPr="00A50465">
        <w:rPr>
          <w:rFonts w:ascii="Arial" w:hAnsi="Arial" w:cs="Arial"/>
        </w:rPr>
        <w:t xml:space="preserve">The organisation will treat all whistle-blowing disclosures seriously and will not tolerate retaliation against individuals raising them. </w:t>
      </w:r>
    </w:p>
    <w:p w14:paraId="61DC0A41" w14:textId="0D3A1748" w:rsidR="00842587" w:rsidRPr="00A50465" w:rsidRDefault="00842587" w:rsidP="002C4684">
      <w:pPr>
        <w:rPr>
          <w:rFonts w:ascii="Arial" w:hAnsi="Arial" w:cs="Arial"/>
          <w:b/>
          <w:bCs/>
        </w:rPr>
      </w:pPr>
      <w:r w:rsidRPr="00A50465">
        <w:rPr>
          <w:rFonts w:ascii="Arial" w:hAnsi="Arial" w:cs="Arial"/>
        </w:rPr>
        <w:t xml:space="preserve">Usually the identity of the “the whistle-blower” shall be kept confidential unless they confirm in writing otherwise, or if any of the following apply: </w:t>
      </w:r>
    </w:p>
    <w:p w14:paraId="75512303" w14:textId="741B997B" w:rsidR="00842587" w:rsidRPr="00A50465" w:rsidRDefault="00842587" w:rsidP="00842587">
      <w:pPr>
        <w:pStyle w:val="ListParagraph"/>
        <w:rPr>
          <w:rFonts w:ascii="Arial" w:hAnsi="Arial" w:cs="Arial"/>
          <w:b/>
          <w:bCs/>
        </w:rPr>
      </w:pPr>
      <w:r w:rsidRPr="00A50465">
        <w:rPr>
          <w:rFonts w:ascii="Arial" w:hAnsi="Arial" w:cs="Arial"/>
        </w:rPr>
        <w:t xml:space="preserve">a. it is a legal obligation to advise their </w:t>
      </w:r>
      <w:proofErr w:type="gramStart"/>
      <w:r w:rsidRPr="00A50465">
        <w:rPr>
          <w:rFonts w:ascii="Arial" w:hAnsi="Arial" w:cs="Arial"/>
        </w:rPr>
        <w:t>name;</w:t>
      </w:r>
      <w:proofErr w:type="gramEnd"/>
      <w:r w:rsidRPr="00A50465">
        <w:rPr>
          <w:rFonts w:ascii="Arial" w:hAnsi="Arial" w:cs="Arial"/>
        </w:rPr>
        <w:t xml:space="preserve"> </w:t>
      </w:r>
    </w:p>
    <w:p w14:paraId="0D3059D0" w14:textId="77777777" w:rsidR="00842587" w:rsidRPr="00A50465" w:rsidRDefault="00842587" w:rsidP="00842587">
      <w:pPr>
        <w:pStyle w:val="ListParagraph"/>
        <w:rPr>
          <w:rFonts w:ascii="Arial" w:hAnsi="Arial" w:cs="Arial"/>
        </w:rPr>
      </w:pPr>
      <w:r w:rsidRPr="00A50465">
        <w:rPr>
          <w:rFonts w:ascii="Arial" w:hAnsi="Arial" w:cs="Arial"/>
        </w:rPr>
        <w:t xml:space="preserve">b. the information is already in the public </w:t>
      </w:r>
      <w:proofErr w:type="gramStart"/>
      <w:r w:rsidRPr="00A50465">
        <w:rPr>
          <w:rFonts w:ascii="Arial" w:hAnsi="Arial" w:cs="Arial"/>
        </w:rPr>
        <w:t>domain;</w:t>
      </w:r>
      <w:proofErr w:type="gramEnd"/>
      <w:r w:rsidRPr="00A50465">
        <w:rPr>
          <w:rFonts w:ascii="Arial" w:hAnsi="Arial" w:cs="Arial"/>
        </w:rPr>
        <w:t xml:space="preserve"> </w:t>
      </w:r>
    </w:p>
    <w:p w14:paraId="73CB5262" w14:textId="77777777" w:rsidR="00842587" w:rsidRPr="00A50465" w:rsidRDefault="00842587" w:rsidP="00842587">
      <w:pPr>
        <w:pStyle w:val="ListParagraph"/>
        <w:rPr>
          <w:rFonts w:ascii="Arial" w:hAnsi="Arial" w:cs="Arial"/>
        </w:rPr>
      </w:pPr>
      <w:r w:rsidRPr="00A50465">
        <w:rPr>
          <w:rFonts w:ascii="Arial" w:hAnsi="Arial" w:cs="Arial"/>
        </w:rPr>
        <w:t xml:space="preserve">c. identification is to a qualified lawyer for the purposes of obtaining legal advice, or </w:t>
      </w:r>
    </w:p>
    <w:p w14:paraId="24233735" w14:textId="77777777" w:rsidR="00842587" w:rsidRPr="00A50465" w:rsidRDefault="00842587" w:rsidP="00842587">
      <w:pPr>
        <w:pStyle w:val="ListParagraph"/>
        <w:rPr>
          <w:rFonts w:ascii="Arial" w:hAnsi="Arial" w:cs="Arial"/>
        </w:rPr>
      </w:pPr>
      <w:r w:rsidRPr="00A50465">
        <w:rPr>
          <w:rFonts w:ascii="Arial" w:hAnsi="Arial" w:cs="Arial"/>
        </w:rPr>
        <w:t xml:space="preserve">d. where it is necessary as part of the proper investigation </w:t>
      </w:r>
    </w:p>
    <w:p w14:paraId="55B95EFD" w14:textId="77777777" w:rsidR="00842587" w:rsidRPr="00A50465" w:rsidRDefault="00842587" w:rsidP="00842587">
      <w:pPr>
        <w:rPr>
          <w:rFonts w:ascii="Arial" w:hAnsi="Arial" w:cs="Arial"/>
        </w:rPr>
      </w:pPr>
      <w:r w:rsidRPr="00A50465">
        <w:rPr>
          <w:rFonts w:ascii="Arial" w:hAnsi="Arial" w:cs="Arial"/>
        </w:rPr>
        <w:t xml:space="preserve">Legal advice may be taken by “the whistle-blower” at their own expense at any time prior or during the process. </w:t>
      </w:r>
    </w:p>
    <w:p w14:paraId="573A89D4" w14:textId="77777777" w:rsidR="00842587" w:rsidRPr="00A50465" w:rsidRDefault="00842587" w:rsidP="00842587">
      <w:pPr>
        <w:rPr>
          <w:rFonts w:ascii="Arial" w:hAnsi="Arial" w:cs="Arial"/>
        </w:rPr>
      </w:pPr>
      <w:r w:rsidRPr="00A50465">
        <w:rPr>
          <w:rFonts w:ascii="Arial" w:hAnsi="Arial" w:cs="Arial"/>
        </w:rPr>
        <w:t xml:space="preserve">Individuals raising a concern, may do so anonymously but it is preferable that the individual puts their name to any disclosure. Their identity will be kept confidential, if so requested, for as long as possible </w:t>
      </w:r>
      <w:proofErr w:type="gramStart"/>
      <w:r w:rsidRPr="00A50465">
        <w:rPr>
          <w:rFonts w:ascii="Arial" w:hAnsi="Arial" w:cs="Arial"/>
        </w:rPr>
        <w:t>provided that</w:t>
      </w:r>
      <w:proofErr w:type="gramEnd"/>
      <w:r w:rsidRPr="00A50465">
        <w:rPr>
          <w:rFonts w:ascii="Arial" w:hAnsi="Arial" w:cs="Arial"/>
        </w:rPr>
        <w:t xml:space="preserve"> this is compatible with a proper investigation. </w:t>
      </w:r>
    </w:p>
    <w:p w14:paraId="692B4EBD" w14:textId="5A35A652" w:rsidR="00842587" w:rsidRPr="00A50465" w:rsidRDefault="00842587" w:rsidP="00842587">
      <w:pPr>
        <w:rPr>
          <w:rFonts w:ascii="Arial" w:hAnsi="Arial" w:cs="Arial"/>
          <w:b/>
          <w:bCs/>
        </w:rPr>
      </w:pPr>
      <w:r w:rsidRPr="00A50465">
        <w:rPr>
          <w:rFonts w:ascii="Arial" w:hAnsi="Arial" w:cs="Arial"/>
        </w:rPr>
        <w:lastRenderedPageBreak/>
        <w:t>Anonymous complaints cannot be covered by this procedure but may be reported, investigated or acted upon as the person receiving the complaint decides.</w:t>
      </w:r>
    </w:p>
    <w:p w14:paraId="2AE51D07" w14:textId="1F176CFC" w:rsidR="00842587" w:rsidRPr="00A50465" w:rsidRDefault="00842587" w:rsidP="00842587">
      <w:pPr>
        <w:rPr>
          <w:rFonts w:ascii="Arial" w:hAnsi="Arial" w:cs="Arial"/>
        </w:rPr>
      </w:pPr>
      <w:r w:rsidRPr="00A50465">
        <w:rPr>
          <w:rFonts w:ascii="Arial" w:hAnsi="Arial" w:cs="Arial"/>
        </w:rPr>
        <w:t xml:space="preserve">If, despite the Cricket Wales policy stating that unfair treatment or harassment is not tolerated, you feel that you have suffered adverse treatment </w:t>
      </w:r>
      <w:proofErr w:type="gramStart"/>
      <w:r w:rsidRPr="00A50465">
        <w:rPr>
          <w:rFonts w:ascii="Arial" w:hAnsi="Arial" w:cs="Arial"/>
        </w:rPr>
        <w:t>as a result of</w:t>
      </w:r>
      <w:proofErr w:type="gramEnd"/>
      <w:r w:rsidRPr="00A50465">
        <w:rPr>
          <w:rFonts w:ascii="Arial" w:hAnsi="Arial" w:cs="Arial"/>
        </w:rPr>
        <w:t xml:space="preserve"> making a malpractice disclosure, you should submit a formal complaint under the Cricket Wales </w:t>
      </w:r>
      <w:r w:rsidR="00837F9C" w:rsidRPr="00A50465">
        <w:rPr>
          <w:rFonts w:ascii="Arial" w:hAnsi="Arial" w:cs="Arial"/>
        </w:rPr>
        <w:t>Complaints</w:t>
      </w:r>
      <w:r w:rsidRPr="00A50465">
        <w:rPr>
          <w:rFonts w:ascii="Arial" w:hAnsi="Arial" w:cs="Arial"/>
        </w:rPr>
        <w:t xml:space="preserve"> Procedure.</w:t>
      </w:r>
    </w:p>
    <w:p w14:paraId="4E69946E" w14:textId="1ED2F709" w:rsidR="006B2B79" w:rsidRPr="00A50465" w:rsidRDefault="006B2B79" w:rsidP="00842587">
      <w:pPr>
        <w:rPr>
          <w:rFonts w:ascii="Arial" w:hAnsi="Arial" w:cs="Arial"/>
        </w:rPr>
      </w:pPr>
    </w:p>
    <w:p w14:paraId="5A2443C4" w14:textId="49570845" w:rsidR="00BC1456" w:rsidRPr="00A50465" w:rsidRDefault="00BC1456" w:rsidP="00842587">
      <w:pPr>
        <w:rPr>
          <w:rFonts w:ascii="Arial" w:hAnsi="Arial" w:cs="Arial"/>
          <w:b/>
          <w:bCs/>
        </w:rPr>
      </w:pPr>
      <w:r w:rsidRPr="00A50465">
        <w:rPr>
          <w:rFonts w:ascii="Arial" w:hAnsi="Arial" w:cs="Arial"/>
          <w:b/>
          <w:bCs/>
        </w:rPr>
        <w:t>5. Investigation and Response</w:t>
      </w:r>
    </w:p>
    <w:p w14:paraId="478E3EE0" w14:textId="07D0485C" w:rsidR="00BC1456" w:rsidRPr="00A50465" w:rsidRDefault="00BC1456" w:rsidP="00842587">
      <w:pPr>
        <w:pStyle w:val="ListParagraph"/>
        <w:numPr>
          <w:ilvl w:val="0"/>
          <w:numId w:val="5"/>
        </w:numPr>
        <w:rPr>
          <w:rFonts w:ascii="Arial" w:hAnsi="Arial" w:cs="Arial"/>
        </w:rPr>
      </w:pPr>
      <w:r w:rsidRPr="00A50465">
        <w:rPr>
          <w:rFonts w:ascii="Arial" w:hAnsi="Arial" w:cs="Arial"/>
        </w:rPr>
        <w:t>Investigations will be carried out in an objective, fair and timely manner, with due regard for confidentiality.</w:t>
      </w:r>
    </w:p>
    <w:p w14:paraId="6AD27160" w14:textId="77777777" w:rsidR="00842587" w:rsidRPr="00A50465" w:rsidRDefault="00842587" w:rsidP="00BC1456">
      <w:pPr>
        <w:numPr>
          <w:ilvl w:val="0"/>
          <w:numId w:val="5"/>
        </w:numPr>
        <w:rPr>
          <w:rFonts w:ascii="Arial" w:hAnsi="Arial" w:cs="Arial"/>
        </w:rPr>
      </w:pPr>
      <w:r w:rsidRPr="00A50465">
        <w:rPr>
          <w:rFonts w:ascii="Arial" w:hAnsi="Arial" w:cs="Arial"/>
        </w:rPr>
        <w:t xml:space="preserve">Once the investigation has taken place, if the investigating officer has found that there is likely to be some form of malpractice </w:t>
      </w:r>
      <w:proofErr w:type="gramStart"/>
      <w:r w:rsidRPr="00A50465">
        <w:rPr>
          <w:rFonts w:ascii="Arial" w:hAnsi="Arial" w:cs="Arial"/>
        </w:rPr>
        <w:t>concerned</w:t>
      </w:r>
      <w:proofErr w:type="gramEnd"/>
      <w:r w:rsidRPr="00A50465">
        <w:rPr>
          <w:rFonts w:ascii="Arial" w:hAnsi="Arial" w:cs="Arial"/>
        </w:rPr>
        <w:t xml:space="preserve"> they will confirm the action to be taken to the “the whistle-blower”. This might include: </w:t>
      </w:r>
    </w:p>
    <w:p w14:paraId="0B323C81" w14:textId="77777777" w:rsidR="00842587" w:rsidRPr="00A50465" w:rsidRDefault="00842587" w:rsidP="00842587">
      <w:pPr>
        <w:ind w:left="720"/>
        <w:rPr>
          <w:rFonts w:ascii="Arial" w:hAnsi="Arial" w:cs="Arial"/>
        </w:rPr>
      </w:pPr>
      <w:r w:rsidRPr="00A50465">
        <w:rPr>
          <w:rFonts w:ascii="Arial" w:hAnsi="Arial" w:cs="Arial"/>
        </w:rPr>
        <w:t xml:space="preserve">a. the matter is to be reported to the Police </w:t>
      </w:r>
    </w:p>
    <w:p w14:paraId="16B01545" w14:textId="07D25F88" w:rsidR="00842587" w:rsidRPr="00A50465" w:rsidRDefault="00842587" w:rsidP="00842587">
      <w:pPr>
        <w:ind w:left="720"/>
        <w:rPr>
          <w:rFonts w:ascii="Arial" w:hAnsi="Arial" w:cs="Arial"/>
        </w:rPr>
      </w:pPr>
      <w:r w:rsidRPr="00A50465">
        <w:rPr>
          <w:rFonts w:ascii="Arial" w:hAnsi="Arial" w:cs="Arial"/>
        </w:rPr>
        <w:t>b. the matter is to be investigated further internally by Cricket Wales, or by external auditors or other specialised investigators appointed Cricket Wales</w:t>
      </w:r>
    </w:p>
    <w:p w14:paraId="04FC4559" w14:textId="75CF4E80" w:rsidR="00842587" w:rsidRPr="00A50465" w:rsidRDefault="00842587" w:rsidP="00842587">
      <w:pPr>
        <w:pStyle w:val="ListParagraph"/>
        <w:numPr>
          <w:ilvl w:val="0"/>
          <w:numId w:val="5"/>
        </w:numPr>
        <w:rPr>
          <w:rFonts w:ascii="Arial" w:hAnsi="Arial" w:cs="Arial"/>
        </w:rPr>
      </w:pPr>
      <w:r w:rsidRPr="00A50465">
        <w:rPr>
          <w:rFonts w:ascii="Arial" w:hAnsi="Arial" w:cs="Arial"/>
        </w:rPr>
        <w:t xml:space="preserve">Following </w:t>
      </w:r>
      <w:proofErr w:type="gramStart"/>
      <w:r w:rsidRPr="00A50465">
        <w:rPr>
          <w:rFonts w:ascii="Arial" w:hAnsi="Arial" w:cs="Arial"/>
        </w:rPr>
        <w:t>investigation</w:t>
      </w:r>
      <w:proofErr w:type="gramEnd"/>
      <w:r w:rsidRPr="00A50465">
        <w:rPr>
          <w:rFonts w:ascii="Arial" w:hAnsi="Arial" w:cs="Arial"/>
        </w:rPr>
        <w:t xml:space="preserve"> the investigating officer may find that there is no further action required if they are: </w:t>
      </w:r>
    </w:p>
    <w:p w14:paraId="77BA94AE" w14:textId="77777777" w:rsidR="00842587" w:rsidRPr="00A50465" w:rsidRDefault="00842587" w:rsidP="00842587">
      <w:pPr>
        <w:ind w:left="720"/>
        <w:rPr>
          <w:rFonts w:ascii="Arial" w:hAnsi="Arial" w:cs="Arial"/>
        </w:rPr>
      </w:pPr>
      <w:r w:rsidRPr="00A50465">
        <w:rPr>
          <w:rFonts w:ascii="Arial" w:hAnsi="Arial" w:cs="Arial"/>
        </w:rPr>
        <w:t xml:space="preserve">• satisfied that malpractice has not occurred or is not likely to </w:t>
      </w:r>
      <w:proofErr w:type="gramStart"/>
      <w:r w:rsidRPr="00A50465">
        <w:rPr>
          <w:rFonts w:ascii="Arial" w:hAnsi="Arial" w:cs="Arial"/>
        </w:rPr>
        <w:t>occur;</w:t>
      </w:r>
      <w:proofErr w:type="gramEnd"/>
      <w:r w:rsidRPr="00A50465">
        <w:rPr>
          <w:rFonts w:ascii="Arial" w:hAnsi="Arial" w:cs="Arial"/>
        </w:rPr>
        <w:t xml:space="preserve"> </w:t>
      </w:r>
    </w:p>
    <w:p w14:paraId="710B38E0" w14:textId="77777777" w:rsidR="00842587" w:rsidRPr="00A50465" w:rsidRDefault="00842587" w:rsidP="00842587">
      <w:pPr>
        <w:ind w:left="720"/>
        <w:rPr>
          <w:rFonts w:ascii="Arial" w:hAnsi="Arial" w:cs="Arial"/>
        </w:rPr>
      </w:pPr>
      <w:r w:rsidRPr="00A50465">
        <w:rPr>
          <w:rFonts w:ascii="Arial" w:hAnsi="Arial" w:cs="Arial"/>
        </w:rPr>
        <w:t xml:space="preserve">• aware that the matter is already subject to legal proceedings, or has already been referred to the police or to the relevant “Prescribed Persons”, i.e. someone identified by the Secretary of State as prescribed </w:t>
      </w:r>
      <w:proofErr w:type="gramStart"/>
      <w:r w:rsidRPr="00A50465">
        <w:rPr>
          <w:rFonts w:ascii="Arial" w:hAnsi="Arial" w:cs="Arial"/>
        </w:rPr>
        <w:t>regulators;</w:t>
      </w:r>
      <w:proofErr w:type="gramEnd"/>
      <w:r w:rsidRPr="00A50465">
        <w:rPr>
          <w:rFonts w:ascii="Arial" w:hAnsi="Arial" w:cs="Arial"/>
        </w:rPr>
        <w:t xml:space="preserve"> </w:t>
      </w:r>
    </w:p>
    <w:p w14:paraId="36FCC19D" w14:textId="77777777" w:rsidR="00842587" w:rsidRPr="00A50465" w:rsidRDefault="00842587" w:rsidP="00842587">
      <w:pPr>
        <w:ind w:left="720"/>
        <w:rPr>
          <w:rFonts w:ascii="Arial" w:hAnsi="Arial" w:cs="Arial"/>
        </w:rPr>
      </w:pPr>
      <w:r w:rsidRPr="00A50465">
        <w:rPr>
          <w:rFonts w:ascii="Arial" w:hAnsi="Arial" w:cs="Arial"/>
        </w:rPr>
        <w:t xml:space="preserve">• aware that the matter is already, or has already been, the subject of proceedings, under one of Cricket Wales’s other </w:t>
      </w:r>
      <w:proofErr w:type="gramStart"/>
      <w:r w:rsidRPr="00A50465">
        <w:rPr>
          <w:rFonts w:ascii="Arial" w:hAnsi="Arial" w:cs="Arial"/>
        </w:rPr>
        <w:t>procedures;</w:t>
      </w:r>
      <w:proofErr w:type="gramEnd"/>
      <w:r w:rsidRPr="00A50465">
        <w:rPr>
          <w:rFonts w:ascii="Arial" w:hAnsi="Arial" w:cs="Arial"/>
        </w:rPr>
        <w:t xml:space="preserve"> </w:t>
      </w:r>
    </w:p>
    <w:p w14:paraId="22E673F0" w14:textId="4A5E6DD7" w:rsidR="00842587" w:rsidRPr="00A50465" w:rsidRDefault="00842587" w:rsidP="00842587">
      <w:pPr>
        <w:ind w:left="720"/>
        <w:rPr>
          <w:rFonts w:ascii="Arial" w:hAnsi="Arial" w:cs="Arial"/>
        </w:rPr>
      </w:pPr>
      <w:r w:rsidRPr="00A50465">
        <w:rPr>
          <w:rFonts w:ascii="Arial" w:hAnsi="Arial" w:cs="Arial"/>
        </w:rPr>
        <w:t xml:space="preserve">• satisfied that “the whistle-blower” does not have reasonable belief that malpractice within the meaning of the policy/procedure has taken place, is taking place or is likely to occur; or is raising a personal grievance or similar. </w:t>
      </w:r>
    </w:p>
    <w:p w14:paraId="0F03949C" w14:textId="7856B168" w:rsidR="00842587" w:rsidRPr="00A50465" w:rsidRDefault="00842587" w:rsidP="00842587">
      <w:pPr>
        <w:pStyle w:val="ListParagraph"/>
        <w:numPr>
          <w:ilvl w:val="0"/>
          <w:numId w:val="5"/>
        </w:numPr>
        <w:rPr>
          <w:rFonts w:ascii="Arial" w:hAnsi="Arial" w:cs="Arial"/>
        </w:rPr>
      </w:pPr>
      <w:r w:rsidRPr="00A50465">
        <w:rPr>
          <w:rFonts w:ascii="Arial" w:hAnsi="Arial" w:cs="Arial"/>
        </w:rPr>
        <w:t xml:space="preserve">Depending on the circumstances of the malpractice the person(s) against whom allegations have been made, if an employee, may be suspended during the investigation and/or may be supported in an appropriate manner. </w:t>
      </w:r>
    </w:p>
    <w:p w14:paraId="2D91EBF5" w14:textId="38579B02" w:rsidR="00842587" w:rsidRPr="00A50465" w:rsidRDefault="00842587" w:rsidP="00842587">
      <w:pPr>
        <w:pStyle w:val="ListParagraph"/>
        <w:numPr>
          <w:ilvl w:val="0"/>
          <w:numId w:val="5"/>
        </w:numPr>
        <w:rPr>
          <w:rFonts w:ascii="Arial" w:hAnsi="Arial" w:cs="Arial"/>
        </w:rPr>
      </w:pPr>
      <w:r w:rsidRPr="00A50465">
        <w:rPr>
          <w:rFonts w:ascii="Arial" w:hAnsi="Arial" w:cs="Arial"/>
        </w:rPr>
        <w:t xml:space="preserve">The “the whistle-blower” will be advised of the outcome of the investigation and subsequent action or no action to be taken. </w:t>
      </w:r>
    </w:p>
    <w:p w14:paraId="2F2EBCAD" w14:textId="6E1D9FBD" w:rsidR="00842587" w:rsidRPr="00A50465" w:rsidRDefault="00842587" w:rsidP="00842587">
      <w:pPr>
        <w:pStyle w:val="ListParagraph"/>
        <w:numPr>
          <w:ilvl w:val="0"/>
          <w:numId w:val="5"/>
        </w:numPr>
        <w:rPr>
          <w:rFonts w:ascii="Arial" w:hAnsi="Arial" w:cs="Arial"/>
        </w:rPr>
      </w:pPr>
      <w:r w:rsidRPr="00A50465">
        <w:rPr>
          <w:rFonts w:ascii="Arial" w:hAnsi="Arial" w:cs="Arial"/>
        </w:rPr>
        <w:t xml:space="preserve">If the “the whistle-blower”, if having followed this procedure is not satisfied with the action taken, they may raise the matter confidentially with the Police or a relevant prescribed regulator. The relevant prescribed regulator will depend on the nature of the concern but may include the Environment Agency, the Health &amp; Safety Executive and the Information Commissioner. </w:t>
      </w:r>
    </w:p>
    <w:p w14:paraId="07EB54F6" w14:textId="021EA5FE" w:rsidR="00842587" w:rsidRPr="00A50465" w:rsidRDefault="00842587" w:rsidP="00842587">
      <w:pPr>
        <w:pStyle w:val="ListParagraph"/>
        <w:numPr>
          <w:ilvl w:val="0"/>
          <w:numId w:val="5"/>
        </w:numPr>
        <w:rPr>
          <w:rFonts w:ascii="Arial" w:hAnsi="Arial" w:cs="Arial"/>
        </w:rPr>
      </w:pPr>
      <w:r w:rsidRPr="00A50465">
        <w:rPr>
          <w:rFonts w:ascii="Arial" w:hAnsi="Arial" w:cs="Arial"/>
        </w:rPr>
        <w:t xml:space="preserve">If the prescribed regulator or similar becomes involved at any stage of the </w:t>
      </w:r>
      <w:proofErr w:type="gramStart"/>
      <w:r w:rsidRPr="00A50465">
        <w:rPr>
          <w:rFonts w:ascii="Arial" w:hAnsi="Arial" w:cs="Arial"/>
        </w:rPr>
        <w:t>process</w:t>
      </w:r>
      <w:proofErr w:type="gramEnd"/>
      <w:r w:rsidRPr="00A50465">
        <w:rPr>
          <w:rFonts w:ascii="Arial" w:hAnsi="Arial" w:cs="Arial"/>
        </w:rPr>
        <w:t xml:space="preserve"> then Cricket Wales will comply with their requests; at this stage Cricket Wales shall normally take legal advice on the matter. </w:t>
      </w:r>
    </w:p>
    <w:p w14:paraId="4209D55E" w14:textId="5428FECB" w:rsidR="00842587" w:rsidRPr="00A50465" w:rsidRDefault="00842587" w:rsidP="00842587">
      <w:pPr>
        <w:pStyle w:val="ListParagraph"/>
        <w:numPr>
          <w:ilvl w:val="0"/>
          <w:numId w:val="5"/>
        </w:numPr>
        <w:rPr>
          <w:rFonts w:ascii="Arial" w:hAnsi="Arial" w:cs="Arial"/>
        </w:rPr>
      </w:pPr>
      <w:r w:rsidRPr="00A50465">
        <w:rPr>
          <w:rFonts w:ascii="Arial" w:hAnsi="Arial" w:cs="Arial"/>
        </w:rPr>
        <w:lastRenderedPageBreak/>
        <w:t>Depending on the outcome of the investigation at 13b recommendations might arise for a change or changes to the way that Cricket Wales works and/or manages the processes that gave rise to the malpractice concern. These recommended changes must be implemented as soon as possible unless the changes themselves might cause future concerns</w:t>
      </w:r>
    </w:p>
    <w:p w14:paraId="41B7752E" w14:textId="77777777" w:rsidR="00842587" w:rsidRPr="00A50465" w:rsidRDefault="00842587" w:rsidP="00842587">
      <w:pPr>
        <w:ind w:left="360"/>
        <w:rPr>
          <w:rFonts w:ascii="Arial" w:hAnsi="Arial" w:cs="Arial"/>
        </w:rPr>
      </w:pPr>
    </w:p>
    <w:p w14:paraId="5B1F89C5" w14:textId="0C4F05EE" w:rsidR="00BC1456" w:rsidRPr="00A50465" w:rsidRDefault="00BC1456" w:rsidP="00842587">
      <w:pPr>
        <w:rPr>
          <w:rFonts w:ascii="Arial" w:hAnsi="Arial" w:cs="Arial"/>
        </w:rPr>
      </w:pPr>
      <w:r w:rsidRPr="00A50465">
        <w:rPr>
          <w:rFonts w:ascii="Arial" w:hAnsi="Arial" w:cs="Arial"/>
          <w:b/>
          <w:bCs/>
        </w:rPr>
        <w:t>6. False or Malicious Reporting</w:t>
      </w:r>
    </w:p>
    <w:p w14:paraId="63F528D3" w14:textId="134FFC92" w:rsidR="00BC1456" w:rsidRPr="00A50465" w:rsidRDefault="00BC1456" w:rsidP="00842587">
      <w:pPr>
        <w:rPr>
          <w:rFonts w:ascii="Arial" w:hAnsi="Arial" w:cs="Arial"/>
        </w:rPr>
      </w:pPr>
      <w:r w:rsidRPr="00A50465">
        <w:rPr>
          <w:rFonts w:ascii="Arial" w:hAnsi="Arial" w:cs="Arial"/>
        </w:rPr>
        <w:t xml:space="preserve">The policy encourages genuine concerns, even if they turn out to be mistaken. A disclosure made in good faith but found to be unsubstantiated will not lead to disciplinary action. </w:t>
      </w:r>
    </w:p>
    <w:p w14:paraId="4F2C13D2" w14:textId="7808860D" w:rsidR="00BC1456" w:rsidRPr="00A50465" w:rsidRDefault="00BC1456" w:rsidP="00842587">
      <w:pPr>
        <w:rPr>
          <w:rFonts w:ascii="Arial" w:hAnsi="Arial" w:cs="Arial"/>
        </w:rPr>
      </w:pPr>
      <w:r w:rsidRPr="00A50465">
        <w:rPr>
          <w:rFonts w:ascii="Arial" w:hAnsi="Arial" w:cs="Arial"/>
        </w:rPr>
        <w:t>However, any disclosure that is deliberately false</w:t>
      </w:r>
      <w:r w:rsidR="00842587" w:rsidRPr="00A50465">
        <w:rPr>
          <w:rFonts w:ascii="Arial" w:hAnsi="Arial" w:cs="Arial"/>
        </w:rPr>
        <w:t>,</w:t>
      </w:r>
      <w:r w:rsidRPr="00A50465">
        <w:rPr>
          <w:rFonts w:ascii="Arial" w:hAnsi="Arial" w:cs="Arial"/>
        </w:rPr>
        <w:t xml:space="preserve"> made with malicious intent </w:t>
      </w:r>
      <w:r w:rsidR="00842587" w:rsidRPr="00A50465">
        <w:rPr>
          <w:rFonts w:ascii="Arial" w:hAnsi="Arial" w:cs="Arial"/>
        </w:rPr>
        <w:t xml:space="preserve">or made for purposes of personal gain, </w:t>
      </w:r>
      <w:r w:rsidRPr="00A50465">
        <w:rPr>
          <w:rFonts w:ascii="Arial" w:hAnsi="Arial" w:cs="Arial"/>
        </w:rPr>
        <w:t>may result in disciplinary action under our code of conduct</w:t>
      </w:r>
      <w:r w:rsidR="00842587" w:rsidRPr="00A50465">
        <w:rPr>
          <w:rFonts w:ascii="Arial" w:hAnsi="Arial" w:cs="Arial"/>
        </w:rPr>
        <w:t>.</w:t>
      </w:r>
    </w:p>
    <w:p w14:paraId="03DB93DD" w14:textId="77777777" w:rsidR="00021821" w:rsidRPr="00A50465" w:rsidRDefault="00021821" w:rsidP="00842587">
      <w:pPr>
        <w:rPr>
          <w:rFonts w:ascii="Arial" w:hAnsi="Arial" w:cs="Arial"/>
        </w:rPr>
      </w:pPr>
    </w:p>
    <w:p w14:paraId="69015214" w14:textId="77777777" w:rsidR="00BC1456" w:rsidRPr="00A50465" w:rsidRDefault="00BC1456" w:rsidP="00BC1456">
      <w:pPr>
        <w:rPr>
          <w:rFonts w:ascii="Arial" w:hAnsi="Arial" w:cs="Arial"/>
          <w:b/>
          <w:bCs/>
        </w:rPr>
      </w:pPr>
      <w:r w:rsidRPr="00A50465">
        <w:rPr>
          <w:rFonts w:ascii="Arial" w:hAnsi="Arial" w:cs="Arial"/>
          <w:b/>
          <w:bCs/>
        </w:rPr>
        <w:t>7. Training, Awareness and Review</w:t>
      </w:r>
    </w:p>
    <w:p w14:paraId="72B6AD98" w14:textId="19C42A9A" w:rsidR="00BC1456" w:rsidRPr="00A50465" w:rsidRDefault="00BC1456" w:rsidP="00BC1456">
      <w:pPr>
        <w:numPr>
          <w:ilvl w:val="0"/>
          <w:numId w:val="7"/>
        </w:numPr>
        <w:rPr>
          <w:rFonts w:ascii="Arial" w:hAnsi="Arial" w:cs="Arial"/>
        </w:rPr>
      </w:pPr>
      <w:r w:rsidRPr="00A50465">
        <w:rPr>
          <w:rFonts w:ascii="Arial" w:hAnsi="Arial" w:cs="Arial"/>
        </w:rPr>
        <w:t xml:space="preserve">The organisation will ensure that this policy is communicated to all staff — through induction, regular internal communications, and training where appropriate. </w:t>
      </w:r>
    </w:p>
    <w:p w14:paraId="652E825F" w14:textId="15A31AF5" w:rsidR="00BC1456" w:rsidRPr="00A50465" w:rsidRDefault="00BC1456" w:rsidP="00BC1456">
      <w:pPr>
        <w:numPr>
          <w:ilvl w:val="0"/>
          <w:numId w:val="7"/>
        </w:numPr>
        <w:rPr>
          <w:rFonts w:ascii="Arial" w:hAnsi="Arial" w:cs="Arial"/>
        </w:rPr>
      </w:pPr>
      <w:r w:rsidRPr="00A50465">
        <w:rPr>
          <w:rFonts w:ascii="Arial" w:hAnsi="Arial" w:cs="Arial"/>
        </w:rPr>
        <w:t xml:space="preserve">Managers and senior staff </w:t>
      </w:r>
      <w:proofErr w:type="gramStart"/>
      <w:r w:rsidRPr="00A50465">
        <w:rPr>
          <w:rFonts w:ascii="Arial" w:hAnsi="Arial" w:cs="Arial"/>
        </w:rPr>
        <w:t>in particular should</w:t>
      </w:r>
      <w:proofErr w:type="gramEnd"/>
      <w:r w:rsidRPr="00A50465">
        <w:rPr>
          <w:rFonts w:ascii="Arial" w:hAnsi="Arial" w:cs="Arial"/>
        </w:rPr>
        <w:t xml:space="preserve"> receive training on how to respond to whistleblowing disclosures — including how to encourage openness, how to avoid retaliation, how to handle confidentiality, and what constitutes “detriment” or victimisation. </w:t>
      </w:r>
    </w:p>
    <w:p w14:paraId="5089E3C5" w14:textId="603AF6E5" w:rsidR="00A73009" w:rsidRDefault="00BC1456" w:rsidP="00A50465">
      <w:pPr>
        <w:numPr>
          <w:ilvl w:val="0"/>
          <w:numId w:val="7"/>
        </w:numPr>
        <w:rPr>
          <w:rFonts w:ascii="Arial" w:hAnsi="Arial" w:cs="Arial"/>
        </w:rPr>
      </w:pPr>
      <w:r w:rsidRPr="00A50465">
        <w:rPr>
          <w:rFonts w:ascii="Arial" w:hAnsi="Arial" w:cs="Arial"/>
        </w:rPr>
        <w:t xml:space="preserve">This policy will be reviewed periodically (e.g., </w:t>
      </w:r>
      <w:r w:rsidR="00021821" w:rsidRPr="00A50465">
        <w:rPr>
          <w:rFonts w:ascii="Arial" w:hAnsi="Arial" w:cs="Arial"/>
        </w:rPr>
        <w:t>every 3 years</w:t>
      </w:r>
      <w:r w:rsidRPr="00A50465">
        <w:rPr>
          <w:rFonts w:ascii="Arial" w:hAnsi="Arial" w:cs="Arial"/>
        </w:rPr>
        <w:t xml:space="preserve">), or whenever there are relevant legislative or regulatory changes, or experience from disclosures indicates improvements are needed. </w:t>
      </w:r>
    </w:p>
    <w:p w14:paraId="3811DB3B" w14:textId="77777777" w:rsidR="00046A64" w:rsidRDefault="00046A64" w:rsidP="00046A64">
      <w:pPr>
        <w:rPr>
          <w:rFonts w:ascii="Arial" w:hAnsi="Arial" w:cs="Arial"/>
        </w:rPr>
      </w:pPr>
    </w:p>
    <w:p w14:paraId="44E4043D" w14:textId="77777777" w:rsidR="00046A64" w:rsidRDefault="00046A64" w:rsidP="00046A64">
      <w:pPr>
        <w:rPr>
          <w:rFonts w:ascii="Arial" w:hAnsi="Arial" w:cs="Arial"/>
        </w:rPr>
      </w:pPr>
    </w:p>
    <w:p w14:paraId="1F857E01" w14:textId="77777777" w:rsidR="00046A64" w:rsidRDefault="00046A64" w:rsidP="00046A64">
      <w:pPr>
        <w:rPr>
          <w:rFonts w:ascii="Arial" w:hAnsi="Arial" w:cs="Arial"/>
        </w:rPr>
      </w:pPr>
    </w:p>
    <w:p w14:paraId="2670D1F4" w14:textId="77777777" w:rsidR="00046A64" w:rsidRDefault="00046A64" w:rsidP="00046A64">
      <w:pPr>
        <w:rPr>
          <w:rFonts w:ascii="Arial" w:hAnsi="Arial" w:cs="Arial"/>
        </w:rPr>
      </w:pPr>
    </w:p>
    <w:p w14:paraId="3593CAB1" w14:textId="77777777" w:rsidR="00046A64" w:rsidRDefault="00046A64" w:rsidP="00046A64">
      <w:pPr>
        <w:rPr>
          <w:rFonts w:ascii="Arial" w:hAnsi="Arial" w:cs="Arial"/>
        </w:rPr>
      </w:pPr>
    </w:p>
    <w:p w14:paraId="2FCC5ECB" w14:textId="77777777" w:rsidR="00046A64" w:rsidRDefault="00046A64" w:rsidP="00046A64">
      <w:pPr>
        <w:rPr>
          <w:rFonts w:ascii="Arial" w:hAnsi="Arial" w:cs="Arial"/>
        </w:rPr>
      </w:pPr>
    </w:p>
    <w:p w14:paraId="6C88B51E" w14:textId="77777777" w:rsidR="00046A64" w:rsidRDefault="00046A64" w:rsidP="00046A64">
      <w:pPr>
        <w:rPr>
          <w:rFonts w:ascii="Arial" w:hAnsi="Arial" w:cs="Arial"/>
        </w:rPr>
      </w:pPr>
    </w:p>
    <w:p w14:paraId="39AD1239" w14:textId="77777777" w:rsidR="00046A64" w:rsidRDefault="00046A64" w:rsidP="00046A64">
      <w:pPr>
        <w:rPr>
          <w:rFonts w:ascii="Arial" w:hAnsi="Arial" w:cs="Arial"/>
        </w:rPr>
      </w:pPr>
    </w:p>
    <w:p w14:paraId="1CDAD7CD" w14:textId="77777777" w:rsidR="00046A64" w:rsidRDefault="00046A64" w:rsidP="00046A64">
      <w:pPr>
        <w:rPr>
          <w:rFonts w:ascii="Arial" w:hAnsi="Arial" w:cs="Arial"/>
        </w:rPr>
      </w:pPr>
    </w:p>
    <w:p w14:paraId="0DD1452B" w14:textId="77777777" w:rsidR="00046A64" w:rsidRDefault="00046A64" w:rsidP="00046A64">
      <w:pPr>
        <w:rPr>
          <w:rFonts w:ascii="Arial" w:hAnsi="Arial" w:cs="Arial"/>
        </w:rPr>
      </w:pPr>
    </w:p>
    <w:p w14:paraId="1CD74DDA" w14:textId="77777777" w:rsidR="00046A64" w:rsidRDefault="00046A64" w:rsidP="00046A64">
      <w:pPr>
        <w:rPr>
          <w:rFonts w:ascii="Arial" w:hAnsi="Arial" w:cs="Arial"/>
        </w:rPr>
      </w:pPr>
    </w:p>
    <w:tbl>
      <w:tblPr>
        <w:tblStyle w:val="TableGrid"/>
        <w:tblpPr w:leftFromText="180" w:rightFromText="180" w:vertAnchor="text" w:horzAnchor="margin" w:tblpY="282"/>
        <w:tblW w:w="0" w:type="auto"/>
        <w:tblLook w:val="04A0" w:firstRow="1" w:lastRow="0" w:firstColumn="1" w:lastColumn="0" w:noHBand="0" w:noVBand="1"/>
      </w:tblPr>
      <w:tblGrid>
        <w:gridCol w:w="4508"/>
        <w:gridCol w:w="4508"/>
      </w:tblGrid>
      <w:tr w:rsidR="00B53DE0" w14:paraId="7A2AE7DB" w14:textId="77777777" w:rsidTr="00B53DE0">
        <w:tc>
          <w:tcPr>
            <w:tcW w:w="4508" w:type="dxa"/>
          </w:tcPr>
          <w:p w14:paraId="1A3B668A" w14:textId="4FE24E84" w:rsidR="00B53DE0" w:rsidRDefault="00B53DE0" w:rsidP="00B53DE0">
            <w:pPr>
              <w:rPr>
                <w:rFonts w:ascii="Arial" w:hAnsi="Arial" w:cs="Arial"/>
              </w:rPr>
            </w:pPr>
            <w:r>
              <w:rPr>
                <w:rFonts w:ascii="Arial" w:hAnsi="Arial" w:cs="Arial"/>
              </w:rPr>
              <w:t>Author: Chloe Stephenson</w:t>
            </w:r>
          </w:p>
        </w:tc>
        <w:tc>
          <w:tcPr>
            <w:tcW w:w="4508" w:type="dxa"/>
          </w:tcPr>
          <w:p w14:paraId="73D980B0" w14:textId="2237CF6A" w:rsidR="00B53DE0" w:rsidRDefault="00B53DE0" w:rsidP="00B53DE0">
            <w:pPr>
              <w:rPr>
                <w:rFonts w:ascii="Arial" w:hAnsi="Arial" w:cs="Arial"/>
              </w:rPr>
            </w:pPr>
            <w:r>
              <w:rPr>
                <w:rFonts w:ascii="Arial" w:hAnsi="Arial" w:cs="Arial"/>
              </w:rPr>
              <w:t>Date: December 2025</w:t>
            </w:r>
          </w:p>
        </w:tc>
      </w:tr>
    </w:tbl>
    <w:p w14:paraId="43D60382" w14:textId="77777777" w:rsidR="00046A64" w:rsidRDefault="00046A64" w:rsidP="00046A64">
      <w:pPr>
        <w:rPr>
          <w:rFonts w:ascii="Arial" w:hAnsi="Arial" w:cs="Arial"/>
        </w:rPr>
      </w:pPr>
    </w:p>
    <w:p w14:paraId="429D3A7F" w14:textId="77777777" w:rsidR="00046A64" w:rsidRDefault="00046A64" w:rsidP="00046A64">
      <w:pPr>
        <w:rPr>
          <w:rFonts w:ascii="Arial" w:hAnsi="Arial" w:cs="Arial"/>
        </w:rPr>
      </w:pPr>
    </w:p>
    <w:p w14:paraId="55B70EEB" w14:textId="49AB5F02" w:rsidR="00046A64" w:rsidRDefault="00046A64" w:rsidP="00046A64">
      <w:pPr>
        <w:rPr>
          <w:rFonts w:ascii="Arial" w:hAnsi="Arial" w:cs="Arial"/>
          <w:b/>
          <w:bCs/>
        </w:rPr>
      </w:pPr>
      <w:r w:rsidRPr="00046A64">
        <w:rPr>
          <w:rFonts w:ascii="Arial" w:hAnsi="Arial" w:cs="Arial"/>
          <w:b/>
          <w:bCs/>
        </w:rPr>
        <w:t xml:space="preserve">Appendix 1 – Staff Structure </w:t>
      </w:r>
    </w:p>
    <w:p w14:paraId="203DF15A" w14:textId="3510C23C" w:rsidR="00046A64" w:rsidRDefault="004A3CB2" w:rsidP="00046A64">
      <w:pPr>
        <w:rPr>
          <w:rFonts w:ascii="Arial" w:hAnsi="Arial" w:cs="Arial"/>
          <w:b/>
          <w:bCs/>
        </w:rPr>
      </w:pPr>
      <w:r w:rsidRPr="004A3CB2">
        <w:rPr>
          <w:rFonts w:ascii="Arial" w:hAnsi="Arial" w:cs="Arial"/>
          <w:b/>
          <w:bCs/>
          <w:noProof/>
        </w:rPr>
        <w:drawing>
          <wp:anchor distT="0" distB="0" distL="114300" distR="114300" simplePos="0" relativeHeight="251658240" behindDoc="0" locked="0" layoutInCell="1" allowOverlap="1" wp14:anchorId="2BA3813C" wp14:editId="7528ACC4">
            <wp:simplePos x="0" y="0"/>
            <wp:positionH relativeFrom="column">
              <wp:posOffset>-586740</wp:posOffset>
            </wp:positionH>
            <wp:positionV relativeFrom="paragraph">
              <wp:posOffset>273685</wp:posOffset>
            </wp:positionV>
            <wp:extent cx="6872605" cy="2263140"/>
            <wp:effectExtent l="0" t="0" r="4445" b="3810"/>
            <wp:wrapSquare wrapText="bothSides"/>
            <wp:docPr id="113467031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70311" name="Picture 1" descr="A screen 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872605" cy="2263140"/>
                    </a:xfrm>
                    <a:prstGeom prst="rect">
                      <a:avLst/>
                    </a:prstGeom>
                  </pic:spPr>
                </pic:pic>
              </a:graphicData>
            </a:graphic>
            <wp14:sizeRelH relativeFrom="page">
              <wp14:pctWidth>0</wp14:pctWidth>
            </wp14:sizeRelH>
            <wp14:sizeRelV relativeFrom="page">
              <wp14:pctHeight>0</wp14:pctHeight>
            </wp14:sizeRelV>
          </wp:anchor>
        </w:drawing>
      </w:r>
    </w:p>
    <w:p w14:paraId="5B10A0EE" w14:textId="78772E8C" w:rsidR="004A3CB2" w:rsidRDefault="004A3CB2" w:rsidP="00046A64">
      <w:pPr>
        <w:rPr>
          <w:rFonts w:ascii="Arial" w:hAnsi="Arial" w:cs="Arial"/>
          <w:b/>
          <w:bCs/>
        </w:rPr>
      </w:pPr>
      <w:r w:rsidRPr="004A3CB2">
        <w:rPr>
          <w:rFonts w:ascii="Arial" w:hAnsi="Arial" w:cs="Arial"/>
          <w:b/>
          <w:bCs/>
          <w:noProof/>
        </w:rPr>
        <w:drawing>
          <wp:anchor distT="0" distB="0" distL="114300" distR="114300" simplePos="0" relativeHeight="251659264" behindDoc="0" locked="0" layoutInCell="1" allowOverlap="1" wp14:anchorId="662FB311" wp14:editId="580529D0">
            <wp:simplePos x="0" y="0"/>
            <wp:positionH relativeFrom="margin">
              <wp:posOffset>-571500</wp:posOffset>
            </wp:positionH>
            <wp:positionV relativeFrom="paragraph">
              <wp:posOffset>2520950</wp:posOffset>
            </wp:positionV>
            <wp:extent cx="6865620" cy="3656965"/>
            <wp:effectExtent l="0" t="0" r="0" b="635"/>
            <wp:wrapSquare wrapText="bothSides"/>
            <wp:docPr id="2038650402" name="Picture 1"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50402" name="Picture 1" descr="A diagram of a group of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65620" cy="3656965"/>
                    </a:xfrm>
                    <a:prstGeom prst="rect">
                      <a:avLst/>
                    </a:prstGeom>
                  </pic:spPr>
                </pic:pic>
              </a:graphicData>
            </a:graphic>
            <wp14:sizeRelH relativeFrom="page">
              <wp14:pctWidth>0</wp14:pctWidth>
            </wp14:sizeRelH>
            <wp14:sizeRelV relativeFrom="page">
              <wp14:pctHeight>0</wp14:pctHeight>
            </wp14:sizeRelV>
          </wp:anchor>
        </w:drawing>
      </w:r>
    </w:p>
    <w:p w14:paraId="5544723B" w14:textId="19D76CD7" w:rsidR="004A3CB2" w:rsidRPr="00046A64" w:rsidRDefault="004A3CB2" w:rsidP="00046A64">
      <w:pPr>
        <w:rPr>
          <w:rFonts w:ascii="Arial" w:hAnsi="Arial" w:cs="Arial"/>
          <w:b/>
          <w:bCs/>
        </w:rPr>
      </w:pPr>
    </w:p>
    <w:sectPr w:rsidR="004A3CB2" w:rsidRPr="00046A6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CFB8" w14:textId="77777777" w:rsidR="00AE3B46" w:rsidRDefault="00AE3B46" w:rsidP="00AE3B46">
      <w:pPr>
        <w:spacing w:after="0" w:line="240" w:lineRule="auto"/>
      </w:pPr>
      <w:r>
        <w:separator/>
      </w:r>
    </w:p>
  </w:endnote>
  <w:endnote w:type="continuationSeparator" w:id="0">
    <w:p w14:paraId="16397A85" w14:textId="77777777" w:rsidR="00AE3B46" w:rsidRDefault="00AE3B46" w:rsidP="00AE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2235" w14:textId="77777777" w:rsidR="00AE3B46" w:rsidRDefault="00AE3B46" w:rsidP="00AE3B46">
      <w:pPr>
        <w:spacing w:after="0" w:line="240" w:lineRule="auto"/>
      </w:pPr>
      <w:r>
        <w:separator/>
      </w:r>
    </w:p>
  </w:footnote>
  <w:footnote w:type="continuationSeparator" w:id="0">
    <w:p w14:paraId="61233C6D" w14:textId="77777777" w:rsidR="00AE3B46" w:rsidRDefault="00AE3B46" w:rsidP="00AE3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499B" w14:textId="339AB727" w:rsidR="00AE3B46" w:rsidRDefault="00AE3B46" w:rsidP="00AE3B46">
    <w:pPr>
      <w:pStyle w:val="Header"/>
      <w:jc w:val="center"/>
    </w:pPr>
    <w:r>
      <w:rPr>
        <w:noProof/>
      </w:rPr>
      <w:drawing>
        <wp:inline distT="0" distB="0" distL="0" distR="0" wp14:anchorId="5171231E" wp14:editId="608DA51A">
          <wp:extent cx="1455420" cy="1028542"/>
          <wp:effectExtent l="0" t="0" r="0" b="635"/>
          <wp:docPr id="997965695" name="Picture 1" descr="A red dragon with a ball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65695" name="Picture 1" descr="A red dragon with a ball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3232" cy="1034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DF8"/>
    <w:multiLevelType w:val="multilevel"/>
    <w:tmpl w:val="1196068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07D2D"/>
    <w:multiLevelType w:val="multilevel"/>
    <w:tmpl w:val="1050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01CE0"/>
    <w:multiLevelType w:val="multilevel"/>
    <w:tmpl w:val="CA4C5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F5F57"/>
    <w:multiLevelType w:val="multilevel"/>
    <w:tmpl w:val="978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F5482"/>
    <w:multiLevelType w:val="multilevel"/>
    <w:tmpl w:val="A02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642D1"/>
    <w:multiLevelType w:val="multilevel"/>
    <w:tmpl w:val="09F0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720B0"/>
    <w:multiLevelType w:val="multilevel"/>
    <w:tmpl w:val="66C2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F60B6"/>
    <w:multiLevelType w:val="multilevel"/>
    <w:tmpl w:val="E3D4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84A66"/>
    <w:multiLevelType w:val="hybridMultilevel"/>
    <w:tmpl w:val="DF22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04C2D"/>
    <w:multiLevelType w:val="hybridMultilevel"/>
    <w:tmpl w:val="3806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8330A"/>
    <w:multiLevelType w:val="multilevel"/>
    <w:tmpl w:val="83B09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936035">
    <w:abstractNumId w:val="2"/>
  </w:num>
  <w:num w:numId="2" w16cid:durableId="1153839805">
    <w:abstractNumId w:val="10"/>
  </w:num>
  <w:num w:numId="3" w16cid:durableId="378483419">
    <w:abstractNumId w:val="4"/>
  </w:num>
  <w:num w:numId="4" w16cid:durableId="1226183647">
    <w:abstractNumId w:val="3"/>
  </w:num>
  <w:num w:numId="5" w16cid:durableId="248391303">
    <w:abstractNumId w:val="0"/>
  </w:num>
  <w:num w:numId="6" w16cid:durableId="1441410878">
    <w:abstractNumId w:val="5"/>
  </w:num>
  <w:num w:numId="7" w16cid:durableId="878861817">
    <w:abstractNumId w:val="1"/>
  </w:num>
  <w:num w:numId="8" w16cid:durableId="310210979">
    <w:abstractNumId w:val="7"/>
  </w:num>
  <w:num w:numId="9" w16cid:durableId="83454149">
    <w:abstractNumId w:val="6"/>
  </w:num>
  <w:num w:numId="10" w16cid:durableId="109671858">
    <w:abstractNumId w:val="9"/>
  </w:num>
  <w:num w:numId="11" w16cid:durableId="1367564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56"/>
    <w:rsid w:val="00021821"/>
    <w:rsid w:val="00025679"/>
    <w:rsid w:val="00046A64"/>
    <w:rsid w:val="00096ED1"/>
    <w:rsid w:val="002B4A2C"/>
    <w:rsid w:val="002C4684"/>
    <w:rsid w:val="004609B2"/>
    <w:rsid w:val="004A3CB2"/>
    <w:rsid w:val="004C458E"/>
    <w:rsid w:val="006B2B79"/>
    <w:rsid w:val="00837F9C"/>
    <w:rsid w:val="00842587"/>
    <w:rsid w:val="00877709"/>
    <w:rsid w:val="008A6CC2"/>
    <w:rsid w:val="00984C41"/>
    <w:rsid w:val="00A32820"/>
    <w:rsid w:val="00A50465"/>
    <w:rsid w:val="00A73009"/>
    <w:rsid w:val="00AE3B46"/>
    <w:rsid w:val="00B53DE0"/>
    <w:rsid w:val="00BC1456"/>
    <w:rsid w:val="00C61CA5"/>
    <w:rsid w:val="00F7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14323"/>
  <w15:chartTrackingRefBased/>
  <w15:docId w15:val="{1AC852FE-8BDD-4017-837B-8C71010E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4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4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4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4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4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4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456"/>
    <w:rPr>
      <w:rFonts w:eastAsiaTheme="majorEastAsia" w:cstheme="majorBidi"/>
      <w:color w:val="272727" w:themeColor="text1" w:themeTint="D8"/>
    </w:rPr>
  </w:style>
  <w:style w:type="paragraph" w:styleId="Title">
    <w:name w:val="Title"/>
    <w:basedOn w:val="Normal"/>
    <w:next w:val="Normal"/>
    <w:link w:val="TitleChar"/>
    <w:uiPriority w:val="10"/>
    <w:qFormat/>
    <w:rsid w:val="00BC1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456"/>
    <w:pPr>
      <w:spacing w:before="160"/>
      <w:jc w:val="center"/>
    </w:pPr>
    <w:rPr>
      <w:i/>
      <w:iCs/>
      <w:color w:val="404040" w:themeColor="text1" w:themeTint="BF"/>
    </w:rPr>
  </w:style>
  <w:style w:type="character" w:customStyle="1" w:styleId="QuoteChar">
    <w:name w:val="Quote Char"/>
    <w:basedOn w:val="DefaultParagraphFont"/>
    <w:link w:val="Quote"/>
    <w:uiPriority w:val="29"/>
    <w:rsid w:val="00BC1456"/>
    <w:rPr>
      <w:i/>
      <w:iCs/>
      <w:color w:val="404040" w:themeColor="text1" w:themeTint="BF"/>
    </w:rPr>
  </w:style>
  <w:style w:type="paragraph" w:styleId="ListParagraph">
    <w:name w:val="List Paragraph"/>
    <w:basedOn w:val="Normal"/>
    <w:uiPriority w:val="34"/>
    <w:qFormat/>
    <w:rsid w:val="00BC1456"/>
    <w:pPr>
      <w:ind w:left="720"/>
      <w:contextualSpacing/>
    </w:pPr>
  </w:style>
  <w:style w:type="character" w:styleId="IntenseEmphasis">
    <w:name w:val="Intense Emphasis"/>
    <w:basedOn w:val="DefaultParagraphFont"/>
    <w:uiPriority w:val="21"/>
    <w:qFormat/>
    <w:rsid w:val="00BC1456"/>
    <w:rPr>
      <w:i/>
      <w:iCs/>
      <w:color w:val="2F5496" w:themeColor="accent1" w:themeShade="BF"/>
    </w:rPr>
  </w:style>
  <w:style w:type="paragraph" w:styleId="IntenseQuote">
    <w:name w:val="Intense Quote"/>
    <w:basedOn w:val="Normal"/>
    <w:next w:val="Normal"/>
    <w:link w:val="IntenseQuoteChar"/>
    <w:uiPriority w:val="30"/>
    <w:qFormat/>
    <w:rsid w:val="00BC1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456"/>
    <w:rPr>
      <w:i/>
      <w:iCs/>
      <w:color w:val="2F5496" w:themeColor="accent1" w:themeShade="BF"/>
    </w:rPr>
  </w:style>
  <w:style w:type="character" w:styleId="IntenseReference">
    <w:name w:val="Intense Reference"/>
    <w:basedOn w:val="DefaultParagraphFont"/>
    <w:uiPriority w:val="32"/>
    <w:qFormat/>
    <w:rsid w:val="00BC1456"/>
    <w:rPr>
      <w:b/>
      <w:bCs/>
      <w:smallCaps/>
      <w:color w:val="2F5496" w:themeColor="accent1" w:themeShade="BF"/>
      <w:spacing w:val="5"/>
    </w:rPr>
  </w:style>
  <w:style w:type="character" w:styleId="Hyperlink">
    <w:name w:val="Hyperlink"/>
    <w:basedOn w:val="DefaultParagraphFont"/>
    <w:uiPriority w:val="99"/>
    <w:unhideWhenUsed/>
    <w:rsid w:val="00BC1456"/>
    <w:rPr>
      <w:color w:val="0563C1" w:themeColor="hyperlink"/>
      <w:u w:val="single"/>
    </w:rPr>
  </w:style>
  <w:style w:type="character" w:styleId="UnresolvedMention">
    <w:name w:val="Unresolved Mention"/>
    <w:basedOn w:val="DefaultParagraphFont"/>
    <w:uiPriority w:val="99"/>
    <w:semiHidden/>
    <w:unhideWhenUsed/>
    <w:rsid w:val="00BC1456"/>
    <w:rPr>
      <w:color w:val="605E5C"/>
      <w:shd w:val="clear" w:color="auto" w:fill="E1DFDD"/>
    </w:rPr>
  </w:style>
  <w:style w:type="character" w:styleId="FollowedHyperlink">
    <w:name w:val="FollowedHyperlink"/>
    <w:basedOn w:val="DefaultParagraphFont"/>
    <w:uiPriority w:val="99"/>
    <w:semiHidden/>
    <w:unhideWhenUsed/>
    <w:rsid w:val="00C61CA5"/>
    <w:rPr>
      <w:color w:val="954F72" w:themeColor="followedHyperlink"/>
      <w:u w:val="single"/>
    </w:rPr>
  </w:style>
  <w:style w:type="paragraph" w:styleId="Header">
    <w:name w:val="header"/>
    <w:basedOn w:val="Normal"/>
    <w:link w:val="HeaderChar"/>
    <w:uiPriority w:val="99"/>
    <w:unhideWhenUsed/>
    <w:rsid w:val="00AE3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B46"/>
  </w:style>
  <w:style w:type="paragraph" w:styleId="Footer">
    <w:name w:val="footer"/>
    <w:basedOn w:val="Normal"/>
    <w:link w:val="FooterChar"/>
    <w:uiPriority w:val="99"/>
    <w:unhideWhenUsed/>
    <w:rsid w:val="00AE3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B46"/>
  </w:style>
  <w:style w:type="table" w:styleId="TableGrid">
    <w:name w:val="Table Grid"/>
    <w:basedOn w:val="TableNormal"/>
    <w:uiPriority w:val="39"/>
    <w:rsid w:val="00B5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1372</Words>
  <Characters>7469</Characters>
  <Application>Microsoft Office Word</Application>
  <DocSecurity>0</DocSecurity>
  <Lines>155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Stephenson</dc:creator>
  <cp:keywords/>
  <dc:description/>
  <cp:lastModifiedBy>Chloe Stephenson</cp:lastModifiedBy>
  <cp:revision>11</cp:revision>
  <dcterms:created xsi:type="dcterms:W3CDTF">2025-11-26T13:18:00Z</dcterms:created>
  <dcterms:modified xsi:type="dcterms:W3CDTF">2025-12-03T10:11:00Z</dcterms:modified>
</cp:coreProperties>
</file>