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10273" w14:textId="1F37A1A5" w:rsidR="00EE2702" w:rsidRPr="004B0A33" w:rsidRDefault="00EE2702">
      <w:pPr>
        <w:rPr>
          <w:rFonts w:asciiTheme="majorHAnsi" w:hAnsiTheme="majorHAnsi" w:cstheme="majorHAnsi"/>
          <w:sz w:val="28"/>
          <w:szCs w:val="28"/>
        </w:rPr>
      </w:pPr>
    </w:p>
    <w:p w14:paraId="15EF3D7D" w14:textId="48CAAAE9" w:rsidR="00FB6225" w:rsidRPr="00971B06" w:rsidRDefault="00FB6225">
      <w:pPr>
        <w:rPr>
          <w:rFonts w:cstheme="minorHAnsi"/>
          <w:b/>
          <w:bCs/>
          <w:sz w:val="20"/>
          <w:szCs w:val="20"/>
          <w:u w:val="single"/>
        </w:rPr>
      </w:pPr>
      <w:r w:rsidRPr="00971B06">
        <w:rPr>
          <w:rFonts w:cstheme="minorHAnsi"/>
          <w:b/>
          <w:bCs/>
          <w:sz w:val="20"/>
          <w:szCs w:val="20"/>
          <w:u w:val="single"/>
        </w:rPr>
        <w:t>Cricket Wales</w:t>
      </w:r>
      <w:r w:rsidR="003B4F71" w:rsidRPr="00971B06">
        <w:rPr>
          <w:rFonts w:cstheme="minorHAnsi"/>
          <w:b/>
          <w:bCs/>
          <w:sz w:val="20"/>
          <w:szCs w:val="20"/>
          <w:u w:val="single"/>
        </w:rPr>
        <w:t>’</w:t>
      </w:r>
      <w:r w:rsidRPr="00971B06">
        <w:rPr>
          <w:rFonts w:cstheme="minorHAnsi"/>
          <w:b/>
          <w:bCs/>
          <w:sz w:val="20"/>
          <w:szCs w:val="20"/>
          <w:u w:val="single"/>
        </w:rPr>
        <w:t xml:space="preserve"> Club</w:t>
      </w:r>
      <w:r w:rsidR="003B4F71" w:rsidRPr="00971B06">
        <w:rPr>
          <w:rFonts w:cstheme="minorHAnsi"/>
          <w:b/>
          <w:bCs/>
          <w:sz w:val="20"/>
          <w:szCs w:val="20"/>
          <w:u w:val="single"/>
        </w:rPr>
        <w:t>s’</w:t>
      </w:r>
      <w:r w:rsidRPr="00971B06">
        <w:rPr>
          <w:rFonts w:cstheme="minorHAnsi"/>
          <w:b/>
          <w:bCs/>
          <w:sz w:val="20"/>
          <w:szCs w:val="20"/>
          <w:u w:val="single"/>
        </w:rPr>
        <w:t xml:space="preserve"> </w:t>
      </w:r>
      <w:r w:rsidR="001C6CE1" w:rsidRPr="00971B06">
        <w:rPr>
          <w:rFonts w:cstheme="minorHAnsi"/>
          <w:b/>
          <w:bCs/>
          <w:sz w:val="20"/>
          <w:szCs w:val="20"/>
          <w:u w:val="single"/>
        </w:rPr>
        <w:t>&amp; Leagues</w:t>
      </w:r>
      <w:r w:rsidR="003B4F71" w:rsidRPr="00971B06">
        <w:rPr>
          <w:rFonts w:cstheme="minorHAnsi"/>
          <w:b/>
          <w:bCs/>
          <w:sz w:val="20"/>
          <w:szCs w:val="20"/>
          <w:u w:val="single"/>
        </w:rPr>
        <w:t>’</w:t>
      </w:r>
      <w:r w:rsidR="001C6CE1" w:rsidRPr="00971B06">
        <w:rPr>
          <w:rFonts w:cstheme="minorHAnsi"/>
          <w:b/>
          <w:bCs/>
          <w:sz w:val="20"/>
          <w:szCs w:val="20"/>
          <w:u w:val="single"/>
        </w:rPr>
        <w:t xml:space="preserve"> </w:t>
      </w:r>
      <w:r w:rsidR="00C42209" w:rsidRPr="00971B06">
        <w:rPr>
          <w:rFonts w:cstheme="minorHAnsi"/>
          <w:b/>
          <w:bCs/>
          <w:sz w:val="20"/>
          <w:szCs w:val="20"/>
          <w:u w:val="single"/>
        </w:rPr>
        <w:t xml:space="preserve">Basic </w:t>
      </w:r>
      <w:r w:rsidRPr="00971B06">
        <w:rPr>
          <w:rFonts w:cstheme="minorHAnsi"/>
          <w:b/>
          <w:bCs/>
          <w:sz w:val="20"/>
          <w:szCs w:val="20"/>
          <w:u w:val="single"/>
        </w:rPr>
        <w:t xml:space="preserve">Affiliation </w:t>
      </w:r>
      <w:r w:rsidR="003B4F71" w:rsidRPr="00971B06">
        <w:rPr>
          <w:rFonts w:cstheme="minorHAnsi"/>
          <w:b/>
          <w:bCs/>
          <w:sz w:val="20"/>
          <w:szCs w:val="20"/>
          <w:u w:val="single"/>
        </w:rPr>
        <w:t xml:space="preserve">Criteria </w:t>
      </w:r>
      <w:r w:rsidR="007A6B92" w:rsidRPr="00971B06">
        <w:rPr>
          <w:rFonts w:cstheme="minorHAnsi"/>
          <w:b/>
          <w:bCs/>
          <w:sz w:val="20"/>
          <w:szCs w:val="20"/>
        </w:rPr>
        <w:tab/>
      </w:r>
      <w:r w:rsidR="007A6B92" w:rsidRPr="00971B06">
        <w:rPr>
          <w:rFonts w:cstheme="minorHAnsi"/>
          <w:b/>
          <w:bCs/>
          <w:sz w:val="20"/>
          <w:szCs w:val="20"/>
        </w:rPr>
        <w:tab/>
      </w:r>
      <w:r w:rsidR="007A6B92" w:rsidRPr="00971B06">
        <w:rPr>
          <w:rFonts w:cstheme="minorHAnsi"/>
          <w:b/>
          <w:bCs/>
          <w:sz w:val="20"/>
          <w:szCs w:val="20"/>
          <w:u w:val="single"/>
        </w:rPr>
        <w:t>Updated September 2023</w:t>
      </w:r>
    </w:p>
    <w:p w14:paraId="6FB12052" w14:textId="3B84A7F0" w:rsidR="003B4F71" w:rsidRPr="00971B06" w:rsidRDefault="003B4F71" w:rsidP="003B4F71">
      <w:pPr>
        <w:pStyle w:val="NormalWeb"/>
        <w:shd w:val="clear" w:color="auto" w:fill="FFFFFF"/>
        <w:spacing w:before="0" w:beforeAutospacing="0" w:after="0" w:afterAutospacing="0"/>
        <w:rPr>
          <w:rFonts w:asciiTheme="minorHAnsi" w:hAnsiTheme="minorHAnsi" w:cstheme="minorHAnsi"/>
          <w:sz w:val="20"/>
          <w:szCs w:val="20"/>
        </w:rPr>
      </w:pPr>
      <w:r w:rsidRPr="00971B06">
        <w:rPr>
          <w:rFonts w:asciiTheme="minorHAnsi" w:hAnsiTheme="minorHAnsi" w:cstheme="minorHAnsi"/>
          <w:sz w:val="20"/>
          <w:szCs w:val="20"/>
        </w:rPr>
        <w:t>Cricket Wales is one of 39 County Cricket Boards that make up the England &amp; Wales Cricket Board (ECB) and is also recognised by Sport Wales and Welsh Government as the National Governing Body for cricket in Wales. Our vision is simple; it is for </w:t>
      </w:r>
      <w:r w:rsidRPr="00971B06">
        <w:rPr>
          <w:rStyle w:val="Strong"/>
          <w:rFonts w:asciiTheme="minorHAnsi" w:hAnsiTheme="minorHAnsi" w:cstheme="minorHAnsi"/>
          <w:sz w:val="20"/>
          <w:szCs w:val="20"/>
        </w:rPr>
        <w:t>‘</w:t>
      </w:r>
      <w:r w:rsidRPr="00971B06">
        <w:rPr>
          <w:rStyle w:val="Strong"/>
          <w:rFonts w:asciiTheme="minorHAnsi" w:hAnsiTheme="minorHAnsi" w:cstheme="minorHAnsi"/>
          <w:b w:val="0"/>
          <w:bCs w:val="0"/>
          <w:i/>
          <w:iCs/>
          <w:sz w:val="20"/>
          <w:szCs w:val="20"/>
        </w:rPr>
        <w:t>Cricket to Capture the imagination of Wales’</w:t>
      </w:r>
      <w:r w:rsidRPr="00971B06">
        <w:rPr>
          <w:rFonts w:asciiTheme="minorHAnsi" w:hAnsiTheme="minorHAnsi" w:cstheme="minorHAnsi"/>
          <w:sz w:val="20"/>
          <w:szCs w:val="20"/>
        </w:rPr>
        <w:t> and our goal is to deliver our strategy </w:t>
      </w:r>
      <w:hyperlink r:id="rId7" w:history="1">
        <w:r w:rsidRPr="00971B06">
          <w:rPr>
            <w:rStyle w:val="Hyperlink"/>
            <w:rFonts w:asciiTheme="minorHAnsi" w:hAnsiTheme="minorHAnsi" w:cstheme="minorHAnsi"/>
            <w:color w:val="auto"/>
            <w:sz w:val="20"/>
            <w:szCs w:val="20"/>
          </w:rPr>
          <w:t>Inspiring Generations</w:t>
        </w:r>
      </w:hyperlink>
      <w:r w:rsidRPr="00971B06">
        <w:rPr>
          <w:rFonts w:asciiTheme="minorHAnsi" w:hAnsiTheme="minorHAnsi" w:cstheme="minorHAnsi"/>
          <w:sz w:val="20"/>
          <w:szCs w:val="20"/>
        </w:rPr>
        <w:t> in partnership with our colleagues and friends at Glamorgan Cricket, and our primary funders, the ECB, Sport Wales, Chance to Shine and the Lord's Taverners. </w:t>
      </w:r>
      <w:r w:rsidR="00DF0400" w:rsidRPr="00971B06">
        <w:rPr>
          <w:rFonts w:asciiTheme="minorHAnsi" w:hAnsiTheme="minorHAnsi" w:cstheme="minorHAnsi"/>
          <w:sz w:val="20"/>
          <w:szCs w:val="20"/>
        </w:rPr>
        <w:t xml:space="preserve"> </w:t>
      </w:r>
      <w:r w:rsidRPr="00971B06">
        <w:rPr>
          <w:rFonts w:asciiTheme="minorHAnsi" w:hAnsiTheme="minorHAnsi" w:cstheme="minorHAnsi"/>
          <w:sz w:val="20"/>
          <w:szCs w:val="20"/>
        </w:rPr>
        <w:t xml:space="preserve">We exist ‘to lead, inspire and influence the growth, </w:t>
      </w:r>
      <w:proofErr w:type="gramStart"/>
      <w:r w:rsidRPr="00971B06">
        <w:rPr>
          <w:rFonts w:asciiTheme="minorHAnsi" w:hAnsiTheme="minorHAnsi" w:cstheme="minorHAnsi"/>
          <w:sz w:val="20"/>
          <w:szCs w:val="20"/>
        </w:rPr>
        <w:t>quality</w:t>
      </w:r>
      <w:proofErr w:type="gramEnd"/>
      <w:r w:rsidRPr="00971B06">
        <w:rPr>
          <w:rFonts w:asciiTheme="minorHAnsi" w:hAnsiTheme="minorHAnsi" w:cstheme="minorHAnsi"/>
          <w:sz w:val="20"/>
          <w:szCs w:val="20"/>
        </w:rPr>
        <w:t xml:space="preserve"> and accessibility of cricket in Wales’. We are made up of many different cricket organisations from across the length and breadth of Wales, all sharing a passion for cricket.</w:t>
      </w:r>
    </w:p>
    <w:p w14:paraId="0A1B6299" w14:textId="77777777" w:rsidR="003B4F71" w:rsidRPr="00971B06" w:rsidRDefault="003B4F71" w:rsidP="003B4F71">
      <w:pPr>
        <w:pStyle w:val="NormalWeb"/>
        <w:shd w:val="clear" w:color="auto" w:fill="FFFFFF"/>
        <w:spacing w:before="0" w:beforeAutospacing="0" w:after="0" w:afterAutospacing="0"/>
        <w:rPr>
          <w:rFonts w:asciiTheme="minorHAnsi" w:hAnsiTheme="minorHAnsi" w:cstheme="minorHAnsi"/>
          <w:sz w:val="20"/>
          <w:szCs w:val="20"/>
        </w:rPr>
      </w:pPr>
    </w:p>
    <w:p w14:paraId="7931E8B7" w14:textId="57A23942" w:rsidR="003B4F71" w:rsidRPr="00971B06" w:rsidRDefault="003B4F71" w:rsidP="003B4F71">
      <w:pPr>
        <w:pStyle w:val="NormalWeb"/>
        <w:shd w:val="clear" w:color="auto" w:fill="FFFFFF"/>
        <w:spacing w:before="0" w:beforeAutospacing="0" w:after="0" w:afterAutospacing="0"/>
        <w:rPr>
          <w:rStyle w:val="Strong"/>
          <w:rFonts w:asciiTheme="minorHAnsi" w:hAnsiTheme="minorHAnsi" w:cstheme="minorHAnsi"/>
          <w:b w:val="0"/>
          <w:bCs w:val="0"/>
          <w:i/>
          <w:iCs/>
          <w:sz w:val="20"/>
          <w:szCs w:val="20"/>
        </w:rPr>
      </w:pPr>
      <w:r w:rsidRPr="00971B06">
        <w:rPr>
          <w:rFonts w:asciiTheme="minorHAnsi" w:hAnsiTheme="minorHAnsi" w:cstheme="minorHAnsi"/>
          <w:sz w:val="20"/>
          <w:szCs w:val="20"/>
        </w:rPr>
        <w:t>Our mission is focused on supporting the objectives of not only Cricket Wales and Glamorgan, but also the ambitions of both ECB and the Welsh Government by </w:t>
      </w:r>
      <w:r w:rsidRPr="00971B06">
        <w:rPr>
          <w:rStyle w:val="Strong"/>
          <w:rFonts w:asciiTheme="minorHAnsi" w:hAnsiTheme="minorHAnsi" w:cstheme="minorHAnsi"/>
          <w:b w:val="0"/>
          <w:bCs w:val="0"/>
          <w:i/>
          <w:iCs/>
          <w:sz w:val="20"/>
          <w:szCs w:val="20"/>
        </w:rPr>
        <w:t>‘connecting communities and improving well-being by inspiring people to discover their passion for cricket.’</w:t>
      </w:r>
    </w:p>
    <w:p w14:paraId="6AFC6651" w14:textId="76CA19E6" w:rsidR="00FB6225" w:rsidRPr="00971B06" w:rsidRDefault="00FB6225" w:rsidP="003B4F71">
      <w:pPr>
        <w:shd w:val="clear" w:color="auto" w:fill="FFFFFF"/>
        <w:rPr>
          <w:rFonts w:eastAsia="Times New Roman" w:cstheme="minorHAnsi"/>
          <w:sz w:val="20"/>
          <w:szCs w:val="20"/>
          <w:lang w:eastAsia="en-GB"/>
        </w:rPr>
      </w:pPr>
      <w:r w:rsidRPr="00971B06">
        <w:rPr>
          <w:rFonts w:eastAsia="Times New Roman" w:cstheme="minorHAnsi"/>
          <w:sz w:val="20"/>
          <w:szCs w:val="20"/>
          <w:lang w:eastAsia="en-GB"/>
        </w:rPr>
        <w:t xml:space="preserve">As an affiliated club you will be able to access a range of benefits and services to help, manage and engage your club and its members, </w:t>
      </w:r>
      <w:proofErr w:type="gramStart"/>
      <w:r w:rsidRPr="00971B06">
        <w:rPr>
          <w:rFonts w:eastAsia="Times New Roman" w:cstheme="minorHAnsi"/>
          <w:sz w:val="20"/>
          <w:szCs w:val="20"/>
          <w:lang w:eastAsia="en-GB"/>
        </w:rPr>
        <w:t>including:</w:t>
      </w:r>
      <w:proofErr w:type="gramEnd"/>
      <w:r w:rsidRPr="00971B06">
        <w:rPr>
          <w:rFonts w:eastAsia="Times New Roman" w:cstheme="minorHAnsi"/>
          <w:sz w:val="20"/>
          <w:szCs w:val="20"/>
          <w:lang w:eastAsia="en-GB"/>
        </w:rPr>
        <w:t xml:space="preserve"> Benefits of affiliation found </w:t>
      </w:r>
      <w:r w:rsidR="00DE161A" w:rsidRPr="00971B06">
        <w:rPr>
          <w:rFonts w:cstheme="minorHAnsi"/>
          <w:sz w:val="20"/>
          <w:szCs w:val="20"/>
        </w:rPr>
        <w:t>below.</w:t>
      </w:r>
    </w:p>
    <w:p w14:paraId="5475563C" w14:textId="77777777" w:rsidR="00DF0400" w:rsidRPr="00971B06" w:rsidRDefault="00DF0400" w:rsidP="003B4F71">
      <w:pPr>
        <w:shd w:val="clear" w:color="auto" w:fill="FFFFFF"/>
        <w:rPr>
          <w:rFonts w:eastAsia="Times New Roman" w:cstheme="minorHAnsi"/>
          <w:b/>
          <w:bCs/>
          <w:sz w:val="20"/>
          <w:szCs w:val="20"/>
          <w:lang w:eastAsia="en-GB"/>
        </w:rPr>
      </w:pPr>
    </w:p>
    <w:p w14:paraId="7BE7EC74" w14:textId="7471FFF5" w:rsidR="001C6CE1" w:rsidRPr="00971B06" w:rsidRDefault="001C6CE1" w:rsidP="003B4F71">
      <w:pPr>
        <w:shd w:val="clear" w:color="auto" w:fill="FFFFFF"/>
        <w:rPr>
          <w:rFonts w:eastAsia="Times New Roman" w:cstheme="minorHAnsi"/>
          <w:sz w:val="20"/>
          <w:szCs w:val="20"/>
          <w:lang w:eastAsia="en-GB"/>
        </w:rPr>
      </w:pPr>
      <w:r w:rsidRPr="00971B06">
        <w:rPr>
          <w:rFonts w:eastAsia="Times New Roman" w:cstheme="minorHAnsi"/>
          <w:b/>
          <w:bCs/>
          <w:sz w:val="20"/>
          <w:szCs w:val="20"/>
          <w:lang w:eastAsia="en-GB"/>
        </w:rPr>
        <w:t xml:space="preserve">What do you need to </w:t>
      </w:r>
      <w:r w:rsidR="00B37436" w:rsidRPr="00971B06">
        <w:rPr>
          <w:rFonts w:eastAsia="Times New Roman" w:cstheme="minorHAnsi"/>
          <w:b/>
          <w:bCs/>
          <w:sz w:val="20"/>
          <w:szCs w:val="20"/>
          <w:lang w:eastAsia="en-GB"/>
        </w:rPr>
        <w:t xml:space="preserve">do to </w:t>
      </w:r>
      <w:r w:rsidRPr="00971B06">
        <w:rPr>
          <w:rFonts w:eastAsia="Times New Roman" w:cstheme="minorHAnsi"/>
          <w:b/>
          <w:bCs/>
          <w:sz w:val="20"/>
          <w:szCs w:val="20"/>
          <w:lang w:eastAsia="en-GB"/>
        </w:rPr>
        <w:t>affiliate your club</w:t>
      </w:r>
      <w:r w:rsidRPr="00971B06">
        <w:rPr>
          <w:rFonts w:eastAsia="Times New Roman" w:cstheme="minorHAnsi"/>
          <w:sz w:val="20"/>
          <w:szCs w:val="20"/>
          <w:lang w:eastAsia="en-GB"/>
        </w:rPr>
        <w:t xml:space="preserve">? </w:t>
      </w:r>
    </w:p>
    <w:tbl>
      <w:tblPr>
        <w:tblStyle w:val="TableGrid"/>
        <w:tblW w:w="10348" w:type="dxa"/>
        <w:tblInd w:w="-714" w:type="dxa"/>
        <w:tblLook w:val="04A0" w:firstRow="1" w:lastRow="0" w:firstColumn="1" w:lastColumn="0" w:noHBand="0" w:noVBand="1"/>
      </w:tblPr>
      <w:tblGrid>
        <w:gridCol w:w="1985"/>
        <w:gridCol w:w="8363"/>
      </w:tblGrid>
      <w:tr w:rsidR="00DF0400" w:rsidRPr="00971B06" w14:paraId="739DA50C" w14:textId="72130C79" w:rsidTr="00F46DDE">
        <w:tc>
          <w:tcPr>
            <w:tcW w:w="1985" w:type="dxa"/>
            <w:vAlign w:val="center"/>
          </w:tcPr>
          <w:p w14:paraId="115B38C5" w14:textId="77777777" w:rsidR="00DF0400" w:rsidRPr="00971B06" w:rsidRDefault="00DF0400" w:rsidP="009835B4">
            <w:pPr>
              <w:shd w:val="clear" w:color="auto" w:fill="FFFFFF"/>
              <w:ind w:left="176" w:hanging="142"/>
              <w:rPr>
                <w:rFonts w:eastAsia="Times New Roman" w:cstheme="minorHAnsi"/>
                <w:b/>
                <w:bCs/>
                <w:sz w:val="20"/>
                <w:szCs w:val="20"/>
                <w:lang w:eastAsia="en-GB"/>
              </w:rPr>
            </w:pPr>
            <w:r w:rsidRPr="00971B06">
              <w:rPr>
                <w:rFonts w:eastAsia="Times New Roman" w:cstheme="minorHAnsi"/>
                <w:b/>
                <w:bCs/>
                <w:sz w:val="20"/>
                <w:szCs w:val="20"/>
                <w:lang w:eastAsia="en-GB"/>
              </w:rPr>
              <w:t xml:space="preserve">Club constitution </w:t>
            </w:r>
          </w:p>
        </w:tc>
        <w:tc>
          <w:tcPr>
            <w:tcW w:w="8363" w:type="dxa"/>
          </w:tcPr>
          <w:p w14:paraId="5FD26EB9" w14:textId="455D83FE" w:rsidR="00DF0400" w:rsidRPr="00971B06" w:rsidRDefault="00DF0400" w:rsidP="003F44B2">
            <w:pPr>
              <w:shd w:val="clear" w:color="auto" w:fill="FFFFFF"/>
              <w:ind w:left="10"/>
              <w:rPr>
                <w:rFonts w:eastAsia="Times New Roman" w:cstheme="minorHAnsi"/>
                <w:sz w:val="20"/>
                <w:szCs w:val="20"/>
                <w:u w:val="single"/>
                <w:lang w:eastAsia="en-GB"/>
              </w:rPr>
            </w:pPr>
            <w:r w:rsidRPr="00971B06">
              <w:rPr>
                <w:rFonts w:cstheme="minorHAnsi"/>
                <w:i/>
                <w:iCs/>
                <w:sz w:val="20"/>
                <w:szCs w:val="20"/>
                <w:shd w:val="clear" w:color="auto" w:fill="FFFFFF"/>
              </w:rPr>
              <w:t>An ‘open’</w:t>
            </w:r>
            <w:r w:rsidRPr="00971B06">
              <w:rPr>
                <w:rFonts w:cstheme="minorHAnsi"/>
                <w:sz w:val="20"/>
                <w:szCs w:val="20"/>
                <w:shd w:val="clear" w:color="auto" w:fill="FFFFFF"/>
              </w:rPr>
              <w:t xml:space="preserve"> Club constitution approved by the membership developed from the </w:t>
            </w:r>
            <w:hyperlink r:id="rId8" w:history="1">
              <w:r w:rsidRPr="00971B06">
                <w:rPr>
                  <w:rStyle w:val="Hyperlink"/>
                  <w:rFonts w:cstheme="minorHAnsi"/>
                  <w:color w:val="auto"/>
                  <w:sz w:val="20"/>
                  <w:szCs w:val="20"/>
                  <w:shd w:val="clear" w:color="auto" w:fill="FFFFFF"/>
                </w:rPr>
                <w:t>ECB template</w:t>
              </w:r>
            </w:hyperlink>
          </w:p>
        </w:tc>
      </w:tr>
      <w:tr w:rsidR="00DF0400" w:rsidRPr="00971B06" w14:paraId="3E7C5F70" w14:textId="1515DD9B" w:rsidTr="00F46DDE">
        <w:tc>
          <w:tcPr>
            <w:tcW w:w="1985" w:type="dxa"/>
            <w:vAlign w:val="center"/>
          </w:tcPr>
          <w:p w14:paraId="069FE0B6" w14:textId="77777777" w:rsidR="00DF0400" w:rsidRPr="00971B06" w:rsidRDefault="00A770BD" w:rsidP="009835B4">
            <w:pPr>
              <w:ind w:left="176" w:hanging="142"/>
              <w:rPr>
                <w:rStyle w:val="Hyperlink"/>
                <w:rFonts w:eastAsia="Times New Roman" w:cstheme="minorHAnsi"/>
                <w:b/>
                <w:bCs/>
                <w:color w:val="auto"/>
                <w:sz w:val="20"/>
                <w:szCs w:val="20"/>
                <w:u w:val="none"/>
              </w:rPr>
            </w:pPr>
            <w:hyperlink r:id="rId9" w:history="1">
              <w:r w:rsidR="00DF0400" w:rsidRPr="00971B06">
                <w:rPr>
                  <w:rStyle w:val="Hyperlink"/>
                  <w:rFonts w:eastAsia="Times New Roman" w:cstheme="minorHAnsi"/>
                  <w:b/>
                  <w:bCs/>
                  <w:color w:val="auto"/>
                  <w:sz w:val="20"/>
                  <w:szCs w:val="20"/>
                  <w:u w:val="none"/>
                </w:rPr>
                <w:t>Safeguarding Policy</w:t>
              </w:r>
            </w:hyperlink>
          </w:p>
        </w:tc>
        <w:tc>
          <w:tcPr>
            <w:tcW w:w="8363" w:type="dxa"/>
          </w:tcPr>
          <w:p w14:paraId="3A08CDBF" w14:textId="77777777" w:rsidR="00DF0400" w:rsidRPr="00971B06" w:rsidRDefault="00DF0400" w:rsidP="003F44B2">
            <w:pPr>
              <w:ind w:left="10"/>
              <w:rPr>
                <w:rFonts w:eastAsia="Times New Roman" w:cstheme="minorHAnsi"/>
                <w:sz w:val="20"/>
                <w:szCs w:val="20"/>
              </w:rPr>
            </w:pPr>
            <w:r w:rsidRPr="00971B06">
              <w:rPr>
                <w:rFonts w:eastAsia="Times New Roman" w:cstheme="minorHAnsi"/>
                <w:sz w:val="20"/>
                <w:szCs w:val="20"/>
              </w:rPr>
              <w:t xml:space="preserve">All members covering a Regulated Activity role hold a valid </w:t>
            </w:r>
            <w:proofErr w:type="gramStart"/>
            <w:r w:rsidRPr="00971B06">
              <w:rPr>
                <w:rFonts w:eastAsia="Times New Roman" w:cstheme="minorHAnsi"/>
                <w:sz w:val="20"/>
                <w:szCs w:val="20"/>
              </w:rPr>
              <w:t>DBS</w:t>
            </w:r>
            <w:proofErr w:type="gramEnd"/>
          </w:p>
          <w:p w14:paraId="02E34D6B" w14:textId="5E0AE521" w:rsidR="00F46DDE" w:rsidRPr="00971B06" w:rsidRDefault="00F46DDE" w:rsidP="003F44B2">
            <w:pPr>
              <w:ind w:left="10"/>
              <w:rPr>
                <w:rFonts w:cstheme="minorHAnsi"/>
                <w:sz w:val="20"/>
                <w:szCs w:val="20"/>
              </w:rPr>
            </w:pPr>
            <w:r w:rsidRPr="00971B06">
              <w:rPr>
                <w:rFonts w:eastAsia="Times New Roman" w:cstheme="minorHAnsi"/>
                <w:sz w:val="20"/>
                <w:szCs w:val="20"/>
              </w:rPr>
              <w:t xml:space="preserve">All required roles to be valid and up to date on the ECB Safe </w:t>
            </w:r>
            <w:r w:rsidR="000F58A3" w:rsidRPr="00971B06">
              <w:rPr>
                <w:rFonts w:eastAsia="Times New Roman" w:cstheme="minorHAnsi"/>
                <w:sz w:val="20"/>
                <w:szCs w:val="20"/>
              </w:rPr>
              <w:t>Hands</w:t>
            </w:r>
            <w:r w:rsidRPr="00971B06">
              <w:rPr>
                <w:rFonts w:eastAsia="Times New Roman" w:cstheme="minorHAnsi"/>
                <w:sz w:val="20"/>
                <w:szCs w:val="20"/>
              </w:rPr>
              <w:t xml:space="preserve"> Management System. </w:t>
            </w:r>
          </w:p>
        </w:tc>
      </w:tr>
      <w:tr w:rsidR="003F44B2" w:rsidRPr="00971B06" w14:paraId="7B0DD422" w14:textId="52A33344" w:rsidTr="00F46DDE">
        <w:tc>
          <w:tcPr>
            <w:tcW w:w="1985" w:type="dxa"/>
            <w:vMerge w:val="restart"/>
            <w:vAlign w:val="center"/>
          </w:tcPr>
          <w:p w14:paraId="14BEE96E" w14:textId="77777777" w:rsidR="003F44B2" w:rsidRPr="00971B06" w:rsidRDefault="003F44B2" w:rsidP="009835B4">
            <w:pPr>
              <w:ind w:left="176" w:hanging="142"/>
              <w:rPr>
                <w:rFonts w:eastAsia="Times New Roman" w:cstheme="minorHAnsi"/>
                <w:b/>
                <w:bCs/>
                <w:sz w:val="20"/>
                <w:szCs w:val="20"/>
              </w:rPr>
            </w:pPr>
            <w:r w:rsidRPr="00971B06">
              <w:rPr>
                <w:rStyle w:val="Hyperlink"/>
                <w:rFonts w:eastAsia="Times New Roman" w:cstheme="minorHAnsi"/>
                <w:b/>
                <w:bCs/>
                <w:color w:val="auto"/>
                <w:sz w:val="20"/>
                <w:szCs w:val="20"/>
                <w:u w:val="none"/>
              </w:rPr>
              <w:t>Key Officers of the club</w:t>
            </w:r>
          </w:p>
        </w:tc>
        <w:tc>
          <w:tcPr>
            <w:tcW w:w="8363" w:type="dxa"/>
          </w:tcPr>
          <w:p w14:paraId="59F28EC5" w14:textId="4EDA0D4C" w:rsidR="003F44B2" w:rsidRPr="00971B06" w:rsidRDefault="003F44B2" w:rsidP="003F44B2">
            <w:pPr>
              <w:ind w:left="10"/>
              <w:rPr>
                <w:rStyle w:val="Hyperlink"/>
                <w:rFonts w:eastAsia="Times New Roman" w:cstheme="minorHAnsi"/>
                <w:color w:val="auto"/>
                <w:sz w:val="20"/>
                <w:szCs w:val="20"/>
              </w:rPr>
            </w:pPr>
            <w:r w:rsidRPr="00971B06">
              <w:rPr>
                <w:rFonts w:eastAsia="Times New Roman" w:cstheme="minorHAnsi"/>
                <w:sz w:val="20"/>
                <w:szCs w:val="20"/>
                <w:lang w:eastAsia="en-GB"/>
              </w:rPr>
              <w:t>Club Chair</w:t>
            </w:r>
          </w:p>
        </w:tc>
      </w:tr>
      <w:tr w:rsidR="003F44B2" w:rsidRPr="00971B06" w14:paraId="1FFD6167" w14:textId="495BF7F4" w:rsidTr="00F46DDE">
        <w:tc>
          <w:tcPr>
            <w:tcW w:w="1985" w:type="dxa"/>
            <w:vMerge/>
            <w:vAlign w:val="center"/>
          </w:tcPr>
          <w:p w14:paraId="5C901EE0" w14:textId="2E637BFD" w:rsidR="003F44B2" w:rsidRPr="00971B06" w:rsidRDefault="003F44B2" w:rsidP="009835B4">
            <w:pPr>
              <w:shd w:val="clear" w:color="auto" w:fill="FFFFFF"/>
              <w:ind w:left="176" w:hanging="142"/>
              <w:rPr>
                <w:rFonts w:eastAsia="Times New Roman" w:cstheme="minorHAnsi"/>
                <w:b/>
                <w:bCs/>
                <w:sz w:val="20"/>
                <w:szCs w:val="20"/>
                <w:lang w:eastAsia="en-GB"/>
              </w:rPr>
            </w:pPr>
          </w:p>
        </w:tc>
        <w:tc>
          <w:tcPr>
            <w:tcW w:w="8363" w:type="dxa"/>
          </w:tcPr>
          <w:p w14:paraId="6844240E" w14:textId="1E3D0E6E" w:rsidR="003F44B2" w:rsidRPr="00971B06" w:rsidRDefault="003F44B2" w:rsidP="003F44B2">
            <w:pPr>
              <w:shd w:val="clear" w:color="auto" w:fill="FFFFFF"/>
              <w:ind w:left="10"/>
              <w:rPr>
                <w:rFonts w:eastAsia="Times New Roman" w:cstheme="minorHAnsi"/>
                <w:sz w:val="20"/>
                <w:szCs w:val="20"/>
                <w:lang w:eastAsia="en-GB"/>
              </w:rPr>
            </w:pPr>
            <w:r w:rsidRPr="00971B06">
              <w:rPr>
                <w:rFonts w:eastAsia="Times New Roman" w:cstheme="minorHAnsi"/>
                <w:sz w:val="20"/>
                <w:szCs w:val="20"/>
                <w:lang w:eastAsia="en-GB"/>
              </w:rPr>
              <w:t>Club Treasurer</w:t>
            </w:r>
          </w:p>
        </w:tc>
      </w:tr>
      <w:tr w:rsidR="003F44B2" w:rsidRPr="00971B06" w14:paraId="2F214471" w14:textId="192813D1" w:rsidTr="00F46DDE">
        <w:tc>
          <w:tcPr>
            <w:tcW w:w="1985" w:type="dxa"/>
            <w:vMerge/>
            <w:vAlign w:val="center"/>
          </w:tcPr>
          <w:p w14:paraId="568E60B8" w14:textId="39985561" w:rsidR="003F44B2" w:rsidRPr="00971B06" w:rsidRDefault="003F44B2" w:rsidP="009835B4">
            <w:pPr>
              <w:shd w:val="clear" w:color="auto" w:fill="FFFFFF"/>
              <w:ind w:left="176" w:hanging="142"/>
              <w:rPr>
                <w:rFonts w:eastAsia="Times New Roman" w:cstheme="minorHAnsi"/>
                <w:b/>
                <w:bCs/>
                <w:sz w:val="20"/>
                <w:szCs w:val="20"/>
                <w:lang w:eastAsia="en-GB"/>
              </w:rPr>
            </w:pPr>
          </w:p>
        </w:tc>
        <w:tc>
          <w:tcPr>
            <w:tcW w:w="8363" w:type="dxa"/>
          </w:tcPr>
          <w:p w14:paraId="318CED87" w14:textId="275F4211" w:rsidR="003F44B2" w:rsidRPr="00971B06" w:rsidRDefault="003F44B2" w:rsidP="003F44B2">
            <w:pPr>
              <w:shd w:val="clear" w:color="auto" w:fill="FFFFFF"/>
              <w:ind w:left="10"/>
              <w:rPr>
                <w:rFonts w:eastAsia="Times New Roman" w:cstheme="minorHAnsi"/>
                <w:sz w:val="20"/>
                <w:szCs w:val="20"/>
                <w:lang w:eastAsia="en-GB"/>
              </w:rPr>
            </w:pPr>
            <w:r w:rsidRPr="00971B06">
              <w:rPr>
                <w:rFonts w:eastAsia="Times New Roman" w:cstheme="minorHAnsi"/>
                <w:sz w:val="20"/>
                <w:szCs w:val="20"/>
                <w:lang w:eastAsia="en-GB"/>
              </w:rPr>
              <w:t>Club Secretary</w:t>
            </w:r>
          </w:p>
        </w:tc>
      </w:tr>
      <w:tr w:rsidR="003F44B2" w:rsidRPr="00971B06" w14:paraId="2BE6754E" w14:textId="06811B27" w:rsidTr="00F46DDE">
        <w:tc>
          <w:tcPr>
            <w:tcW w:w="1985" w:type="dxa"/>
            <w:vMerge/>
            <w:vAlign w:val="center"/>
          </w:tcPr>
          <w:p w14:paraId="2A4B7579" w14:textId="2410341F" w:rsidR="003F44B2" w:rsidRPr="00971B06" w:rsidRDefault="003F44B2" w:rsidP="009835B4">
            <w:pPr>
              <w:shd w:val="clear" w:color="auto" w:fill="FFFFFF"/>
              <w:ind w:left="176" w:hanging="142"/>
              <w:rPr>
                <w:rFonts w:eastAsia="Times New Roman" w:cstheme="minorHAnsi"/>
                <w:b/>
                <w:bCs/>
                <w:sz w:val="20"/>
                <w:szCs w:val="20"/>
                <w:lang w:eastAsia="en-GB"/>
              </w:rPr>
            </w:pPr>
          </w:p>
        </w:tc>
        <w:tc>
          <w:tcPr>
            <w:tcW w:w="8363" w:type="dxa"/>
          </w:tcPr>
          <w:p w14:paraId="21FB691B" w14:textId="0C76512F" w:rsidR="003F44B2" w:rsidRPr="00971B06" w:rsidRDefault="003F44B2" w:rsidP="003F44B2">
            <w:pPr>
              <w:shd w:val="clear" w:color="auto" w:fill="FFFFFF"/>
              <w:ind w:left="10"/>
              <w:rPr>
                <w:rFonts w:eastAsia="Times New Roman" w:cstheme="minorHAnsi"/>
                <w:sz w:val="20"/>
                <w:szCs w:val="20"/>
                <w:lang w:eastAsia="en-GB"/>
              </w:rPr>
            </w:pPr>
            <w:r w:rsidRPr="00971B06">
              <w:rPr>
                <w:rFonts w:eastAsia="Times New Roman" w:cstheme="minorHAnsi"/>
                <w:sz w:val="20"/>
                <w:szCs w:val="20"/>
                <w:lang w:eastAsia="en-GB"/>
              </w:rPr>
              <w:t xml:space="preserve">Safeguarding Officer (see </w:t>
            </w:r>
            <w:hyperlink r:id="rId10" w:history="1">
              <w:r w:rsidRPr="00971B06">
                <w:rPr>
                  <w:rStyle w:val="Hyperlink"/>
                  <w:rFonts w:eastAsia="Times New Roman" w:cstheme="minorHAnsi"/>
                  <w:color w:val="auto"/>
                  <w:sz w:val="20"/>
                  <w:szCs w:val="20"/>
                  <w:lang w:eastAsia="en-GB"/>
                </w:rPr>
                <w:t>here</w:t>
              </w:r>
            </w:hyperlink>
            <w:r w:rsidRPr="00971B06">
              <w:rPr>
                <w:rFonts w:eastAsia="Times New Roman" w:cstheme="minorHAnsi"/>
                <w:sz w:val="20"/>
                <w:szCs w:val="20"/>
                <w:lang w:eastAsia="en-GB"/>
              </w:rPr>
              <w:t>)</w:t>
            </w:r>
          </w:p>
        </w:tc>
      </w:tr>
      <w:tr w:rsidR="003F44B2" w:rsidRPr="00971B06" w14:paraId="7CA1C7FA" w14:textId="44FC04A7" w:rsidTr="00F46DDE">
        <w:tc>
          <w:tcPr>
            <w:tcW w:w="1985" w:type="dxa"/>
            <w:vMerge/>
            <w:vAlign w:val="center"/>
          </w:tcPr>
          <w:p w14:paraId="432EFCB7" w14:textId="1CAC407D" w:rsidR="003F44B2" w:rsidRPr="00971B06" w:rsidRDefault="003F44B2" w:rsidP="009835B4">
            <w:pPr>
              <w:shd w:val="clear" w:color="auto" w:fill="FFFFFF"/>
              <w:ind w:left="176" w:hanging="142"/>
              <w:rPr>
                <w:rFonts w:eastAsia="Times New Roman" w:cstheme="minorHAnsi"/>
                <w:b/>
                <w:bCs/>
                <w:sz w:val="20"/>
                <w:szCs w:val="20"/>
                <w:lang w:eastAsia="en-GB"/>
              </w:rPr>
            </w:pPr>
          </w:p>
        </w:tc>
        <w:tc>
          <w:tcPr>
            <w:tcW w:w="8363" w:type="dxa"/>
          </w:tcPr>
          <w:p w14:paraId="134B5E53" w14:textId="55C63388" w:rsidR="003F44B2" w:rsidRPr="00971B06" w:rsidRDefault="003F44B2" w:rsidP="003F44B2">
            <w:pPr>
              <w:shd w:val="clear" w:color="auto" w:fill="FFFFFF"/>
              <w:ind w:left="10"/>
              <w:rPr>
                <w:rFonts w:eastAsia="Times New Roman" w:cstheme="minorHAnsi"/>
                <w:i/>
                <w:iCs/>
                <w:sz w:val="20"/>
                <w:szCs w:val="20"/>
                <w:lang w:eastAsia="en-GB"/>
              </w:rPr>
            </w:pPr>
            <w:r w:rsidRPr="00971B06">
              <w:rPr>
                <w:rFonts w:eastAsia="Times New Roman" w:cstheme="minorHAnsi"/>
                <w:i/>
                <w:iCs/>
                <w:sz w:val="20"/>
                <w:szCs w:val="20"/>
                <w:lang w:eastAsia="en-GB"/>
              </w:rPr>
              <w:t>(*Please note the Club Chair and Treasurer must not be the same person. At least three of the people on the committee should be unrelated or not cohabiting.)</w:t>
            </w:r>
          </w:p>
        </w:tc>
      </w:tr>
      <w:tr w:rsidR="009835B4" w:rsidRPr="00971B06" w14:paraId="43B359E5" w14:textId="06C48AC8" w:rsidTr="00F46DDE">
        <w:tc>
          <w:tcPr>
            <w:tcW w:w="1985" w:type="dxa"/>
            <w:vAlign w:val="center"/>
          </w:tcPr>
          <w:p w14:paraId="57AA84BE" w14:textId="77777777" w:rsidR="009835B4" w:rsidRPr="00971B06" w:rsidRDefault="009835B4" w:rsidP="009835B4">
            <w:pPr>
              <w:shd w:val="clear" w:color="auto" w:fill="FFFFFF"/>
              <w:ind w:left="176" w:hanging="142"/>
              <w:rPr>
                <w:rFonts w:cstheme="minorHAnsi"/>
                <w:b/>
                <w:bCs/>
                <w:sz w:val="20"/>
                <w:szCs w:val="20"/>
                <w:shd w:val="clear" w:color="auto" w:fill="FFFFFF"/>
              </w:rPr>
            </w:pPr>
            <w:r w:rsidRPr="00971B06">
              <w:rPr>
                <w:rFonts w:cstheme="minorHAnsi"/>
                <w:b/>
                <w:bCs/>
                <w:sz w:val="20"/>
                <w:szCs w:val="20"/>
                <w:shd w:val="clear" w:color="auto" w:fill="FFFFFF"/>
              </w:rPr>
              <w:t xml:space="preserve">Club Bank Account </w:t>
            </w:r>
          </w:p>
        </w:tc>
        <w:tc>
          <w:tcPr>
            <w:tcW w:w="8363" w:type="dxa"/>
          </w:tcPr>
          <w:p w14:paraId="3D0CD21B" w14:textId="0065DA4C" w:rsidR="009835B4" w:rsidRPr="00971B06" w:rsidRDefault="009835B4" w:rsidP="009835B4">
            <w:pPr>
              <w:shd w:val="clear" w:color="auto" w:fill="FFFFFF"/>
              <w:ind w:left="10"/>
              <w:rPr>
                <w:rFonts w:cstheme="minorHAnsi"/>
                <w:sz w:val="20"/>
                <w:szCs w:val="20"/>
                <w:u w:val="single"/>
                <w:shd w:val="clear" w:color="auto" w:fill="FFFFFF"/>
              </w:rPr>
            </w:pPr>
            <w:r w:rsidRPr="00971B06">
              <w:rPr>
                <w:rFonts w:cstheme="minorHAnsi"/>
                <w:sz w:val="20"/>
                <w:szCs w:val="20"/>
                <w:shd w:val="clear" w:color="auto" w:fill="FFFFFF"/>
              </w:rPr>
              <w:t xml:space="preserve">Registered bank account in the name of the club </w:t>
            </w:r>
            <w:r w:rsidRPr="00971B06">
              <w:rPr>
                <w:rFonts w:cstheme="minorHAnsi"/>
                <w:i/>
                <w:iCs/>
                <w:sz w:val="20"/>
                <w:szCs w:val="20"/>
                <w:shd w:val="clear" w:color="auto" w:fill="FFFFFF"/>
              </w:rPr>
              <w:t xml:space="preserve">(with2 signatories), </w:t>
            </w:r>
            <w:r w:rsidRPr="00971B06">
              <w:rPr>
                <w:rFonts w:cstheme="minorHAnsi"/>
                <w:sz w:val="20"/>
                <w:szCs w:val="20"/>
                <w:shd w:val="clear" w:color="auto" w:fill="FFFFFF"/>
              </w:rPr>
              <w:t>evidence must be shown on application to League</w:t>
            </w:r>
          </w:p>
        </w:tc>
      </w:tr>
      <w:tr w:rsidR="009835B4" w:rsidRPr="00971B06" w14:paraId="64D77CCC" w14:textId="1B49748D" w:rsidTr="00F46DDE">
        <w:tc>
          <w:tcPr>
            <w:tcW w:w="1985" w:type="dxa"/>
            <w:vAlign w:val="center"/>
          </w:tcPr>
          <w:p w14:paraId="0E296369" w14:textId="77777777" w:rsidR="009835B4" w:rsidRPr="00971B06" w:rsidRDefault="009835B4" w:rsidP="009835B4">
            <w:pPr>
              <w:shd w:val="clear" w:color="auto" w:fill="FFFFFF"/>
              <w:ind w:left="176" w:hanging="142"/>
              <w:rPr>
                <w:rFonts w:cstheme="minorHAnsi"/>
                <w:b/>
                <w:bCs/>
                <w:sz w:val="20"/>
                <w:szCs w:val="20"/>
                <w:shd w:val="clear" w:color="auto" w:fill="FFFFFF"/>
              </w:rPr>
            </w:pPr>
            <w:r w:rsidRPr="00971B06">
              <w:rPr>
                <w:rFonts w:cstheme="minorHAnsi"/>
                <w:b/>
                <w:bCs/>
                <w:sz w:val="20"/>
                <w:szCs w:val="20"/>
                <w:shd w:val="clear" w:color="auto" w:fill="FFFFFF"/>
              </w:rPr>
              <w:t xml:space="preserve">Play Cricket ID </w:t>
            </w:r>
          </w:p>
        </w:tc>
        <w:tc>
          <w:tcPr>
            <w:tcW w:w="8363" w:type="dxa"/>
          </w:tcPr>
          <w:p w14:paraId="6C08F5A0" w14:textId="06CF4A58" w:rsidR="009835B4" w:rsidRPr="00971B06" w:rsidRDefault="009835B4" w:rsidP="009835B4">
            <w:pPr>
              <w:shd w:val="clear" w:color="auto" w:fill="FFFFFF"/>
              <w:ind w:left="10"/>
              <w:rPr>
                <w:rFonts w:cstheme="minorHAnsi"/>
                <w:sz w:val="20"/>
                <w:szCs w:val="20"/>
                <w:u w:val="single"/>
                <w:shd w:val="clear" w:color="auto" w:fill="FFFFFF"/>
              </w:rPr>
            </w:pPr>
            <w:r w:rsidRPr="00971B06">
              <w:rPr>
                <w:rFonts w:cstheme="minorHAnsi"/>
                <w:sz w:val="20"/>
                <w:szCs w:val="20"/>
                <w:shd w:val="clear" w:color="auto" w:fill="FFFFFF"/>
              </w:rPr>
              <w:t xml:space="preserve">Registration guidance can be found </w:t>
            </w:r>
            <w:hyperlink r:id="rId11" w:history="1">
              <w:r w:rsidRPr="00971B06">
                <w:rPr>
                  <w:rStyle w:val="Hyperlink"/>
                  <w:rFonts w:cstheme="minorHAnsi"/>
                  <w:color w:val="auto"/>
                  <w:sz w:val="20"/>
                  <w:szCs w:val="20"/>
                  <w:shd w:val="clear" w:color="auto" w:fill="FFFFFF"/>
                </w:rPr>
                <w:t>here</w:t>
              </w:r>
            </w:hyperlink>
            <w:r w:rsidRPr="00971B06">
              <w:rPr>
                <w:rFonts w:cstheme="minorHAnsi"/>
                <w:sz w:val="20"/>
                <w:szCs w:val="20"/>
                <w:shd w:val="clear" w:color="auto" w:fill="FFFFFF"/>
              </w:rPr>
              <w:t xml:space="preserve"> ; Whether you're administrating at board level or a player out on the pitch, Play-Cricket is the only free online tool you need to manage the game and access all the latest scores and stats. It's all completely free to use and with just one login you can record, </w:t>
            </w:r>
            <w:proofErr w:type="gramStart"/>
            <w:r w:rsidRPr="00971B06">
              <w:rPr>
                <w:rFonts w:cstheme="minorHAnsi"/>
                <w:sz w:val="20"/>
                <w:szCs w:val="20"/>
                <w:shd w:val="clear" w:color="auto" w:fill="FFFFFF"/>
              </w:rPr>
              <w:t>share</w:t>
            </w:r>
            <w:proofErr w:type="gramEnd"/>
            <w:r w:rsidRPr="00971B06">
              <w:rPr>
                <w:rFonts w:cstheme="minorHAnsi"/>
                <w:sz w:val="20"/>
                <w:szCs w:val="20"/>
                <w:shd w:val="clear" w:color="auto" w:fill="FFFFFF"/>
              </w:rPr>
              <w:t xml:space="preserve"> and track information in a simple, seamless way.</w:t>
            </w:r>
          </w:p>
        </w:tc>
      </w:tr>
      <w:tr w:rsidR="009835B4" w:rsidRPr="00971B06" w14:paraId="5CD94B5D" w14:textId="5FE33FC2" w:rsidTr="00F46DDE">
        <w:tc>
          <w:tcPr>
            <w:tcW w:w="1985" w:type="dxa"/>
            <w:vAlign w:val="center"/>
          </w:tcPr>
          <w:p w14:paraId="3D721696" w14:textId="77777777" w:rsidR="009835B4" w:rsidRPr="00971B06" w:rsidRDefault="009835B4" w:rsidP="009835B4">
            <w:pPr>
              <w:shd w:val="clear" w:color="auto" w:fill="FFFFFF"/>
              <w:ind w:left="176" w:hanging="142"/>
              <w:rPr>
                <w:rFonts w:cstheme="minorHAnsi"/>
                <w:b/>
                <w:bCs/>
                <w:sz w:val="20"/>
                <w:szCs w:val="20"/>
                <w:shd w:val="clear" w:color="auto" w:fill="FFFFFF"/>
              </w:rPr>
            </w:pPr>
            <w:r w:rsidRPr="00971B06">
              <w:rPr>
                <w:rFonts w:cstheme="minorHAnsi"/>
                <w:b/>
                <w:bCs/>
                <w:sz w:val="20"/>
                <w:szCs w:val="20"/>
                <w:shd w:val="clear" w:color="auto" w:fill="FFFFFF"/>
              </w:rPr>
              <w:t xml:space="preserve">Club insurance </w:t>
            </w:r>
          </w:p>
        </w:tc>
        <w:tc>
          <w:tcPr>
            <w:tcW w:w="8363" w:type="dxa"/>
          </w:tcPr>
          <w:p w14:paraId="2C11D2C4" w14:textId="7A638D69" w:rsidR="009835B4" w:rsidRPr="00971B06" w:rsidRDefault="009835B4" w:rsidP="009835B4">
            <w:pPr>
              <w:shd w:val="clear" w:color="auto" w:fill="FFFFFF"/>
              <w:ind w:left="10"/>
              <w:rPr>
                <w:rFonts w:cstheme="minorHAnsi"/>
                <w:sz w:val="20"/>
                <w:szCs w:val="20"/>
                <w:u w:val="single"/>
                <w:shd w:val="clear" w:color="auto" w:fill="FFFFFF"/>
              </w:rPr>
            </w:pPr>
            <w:r w:rsidRPr="00971B06">
              <w:rPr>
                <w:rFonts w:cstheme="minorHAnsi"/>
                <w:sz w:val="20"/>
                <w:szCs w:val="20"/>
                <w:shd w:val="clear" w:color="auto" w:fill="FFFFFF"/>
              </w:rPr>
              <w:t xml:space="preserve">Min Public Liability 5m / Employer’s liability 10m. ECB have approved insurers  </w:t>
            </w:r>
          </w:p>
        </w:tc>
      </w:tr>
      <w:tr w:rsidR="009835B4" w:rsidRPr="00971B06" w14:paraId="1B90542F" w14:textId="3A8664B1" w:rsidTr="00F46DDE">
        <w:tc>
          <w:tcPr>
            <w:tcW w:w="1985" w:type="dxa"/>
            <w:vAlign w:val="center"/>
          </w:tcPr>
          <w:p w14:paraId="28A34B66" w14:textId="0634A535" w:rsidR="009835B4" w:rsidRPr="00971B06" w:rsidRDefault="009835B4" w:rsidP="009835B4">
            <w:pPr>
              <w:ind w:left="176" w:hanging="142"/>
              <w:rPr>
                <w:rFonts w:eastAsia="Times New Roman" w:cstheme="minorHAnsi"/>
                <w:b/>
                <w:bCs/>
                <w:sz w:val="20"/>
                <w:szCs w:val="20"/>
              </w:rPr>
            </w:pPr>
            <w:r w:rsidRPr="00971B06">
              <w:rPr>
                <w:rFonts w:eastAsia="Times New Roman" w:cstheme="minorHAnsi"/>
                <w:b/>
                <w:bCs/>
                <w:sz w:val="20"/>
                <w:szCs w:val="20"/>
              </w:rPr>
              <w:t xml:space="preserve">First Aider: </w:t>
            </w:r>
          </w:p>
        </w:tc>
        <w:tc>
          <w:tcPr>
            <w:tcW w:w="8363" w:type="dxa"/>
          </w:tcPr>
          <w:p w14:paraId="50D19E43" w14:textId="2CB2A16C" w:rsidR="009835B4" w:rsidRPr="00971B06" w:rsidRDefault="009835B4" w:rsidP="009835B4">
            <w:pPr>
              <w:ind w:left="10"/>
              <w:rPr>
                <w:rFonts w:eastAsia="Times New Roman" w:cstheme="minorHAnsi"/>
                <w:sz w:val="20"/>
                <w:szCs w:val="20"/>
                <w:u w:val="single"/>
              </w:rPr>
            </w:pPr>
            <w:r w:rsidRPr="00971B06">
              <w:rPr>
                <w:rFonts w:eastAsia="Times New Roman" w:cstheme="minorHAnsi"/>
                <w:sz w:val="20"/>
                <w:szCs w:val="20"/>
              </w:rPr>
              <w:t>We recommend every club has a trained first aider within their team who can deal with any medical incidents which occur.</w:t>
            </w:r>
          </w:p>
        </w:tc>
      </w:tr>
      <w:tr w:rsidR="009835B4" w:rsidRPr="00971B06" w14:paraId="089A4B59" w14:textId="2F9DD9A7" w:rsidTr="00F46DDE">
        <w:tc>
          <w:tcPr>
            <w:tcW w:w="1985" w:type="dxa"/>
            <w:vAlign w:val="center"/>
          </w:tcPr>
          <w:p w14:paraId="5776EE21" w14:textId="77777777" w:rsidR="009835B4" w:rsidRPr="00971B06" w:rsidRDefault="009835B4" w:rsidP="009835B4">
            <w:pPr>
              <w:shd w:val="clear" w:color="auto" w:fill="FFFFFF"/>
              <w:ind w:left="176" w:hanging="142"/>
              <w:outlineLvl w:val="2"/>
              <w:rPr>
                <w:rFonts w:eastAsia="Times New Roman" w:cstheme="minorHAnsi"/>
                <w:b/>
                <w:bCs/>
                <w:sz w:val="20"/>
                <w:szCs w:val="20"/>
                <w:lang w:eastAsia="en-GB"/>
              </w:rPr>
            </w:pPr>
            <w:r w:rsidRPr="00971B06">
              <w:rPr>
                <w:rFonts w:eastAsia="Times New Roman" w:cstheme="minorHAnsi"/>
                <w:b/>
                <w:bCs/>
                <w:sz w:val="20"/>
                <w:szCs w:val="20"/>
                <w:lang w:eastAsia="en-GB"/>
              </w:rPr>
              <w:t>Affiliation and registration fees</w:t>
            </w:r>
          </w:p>
        </w:tc>
        <w:tc>
          <w:tcPr>
            <w:tcW w:w="8363" w:type="dxa"/>
          </w:tcPr>
          <w:p w14:paraId="55B3B2A9" w14:textId="3E41030E" w:rsidR="009835B4" w:rsidRPr="00971B06" w:rsidRDefault="009835B4" w:rsidP="009835B4">
            <w:pPr>
              <w:shd w:val="clear" w:color="auto" w:fill="FFFFFF"/>
              <w:ind w:left="10"/>
              <w:outlineLvl w:val="2"/>
              <w:rPr>
                <w:rFonts w:eastAsia="Times New Roman" w:cstheme="minorHAnsi"/>
                <w:b/>
                <w:bCs/>
                <w:sz w:val="20"/>
                <w:szCs w:val="20"/>
                <w:lang w:eastAsia="en-GB"/>
              </w:rPr>
            </w:pPr>
            <w:r w:rsidRPr="00971B06">
              <w:rPr>
                <w:rFonts w:eastAsia="Times New Roman" w:cstheme="minorHAnsi"/>
                <w:sz w:val="20"/>
                <w:szCs w:val="20"/>
                <w:lang w:eastAsia="en-GB"/>
              </w:rPr>
              <w:t xml:space="preserve">The affiliation and registration fees are set </w:t>
            </w:r>
            <w:proofErr w:type="gramStart"/>
            <w:r w:rsidRPr="00971B06">
              <w:rPr>
                <w:rFonts w:eastAsia="Times New Roman" w:cstheme="minorHAnsi"/>
                <w:sz w:val="20"/>
                <w:szCs w:val="20"/>
                <w:lang w:eastAsia="en-GB"/>
              </w:rPr>
              <w:t>in order to</w:t>
            </w:r>
            <w:proofErr w:type="gramEnd"/>
            <w:r w:rsidRPr="00971B06">
              <w:rPr>
                <w:rFonts w:eastAsia="Times New Roman" w:cstheme="minorHAnsi"/>
                <w:sz w:val="20"/>
                <w:szCs w:val="20"/>
                <w:lang w:eastAsia="en-GB"/>
              </w:rPr>
              <w:t xml:space="preserve"> meet our strategic priorities to grow our sport. Our most recent affiliation fee subscriptions to Cricket Wales can be found</w:t>
            </w:r>
            <w:r w:rsidR="005E6A06" w:rsidRPr="00971B06">
              <w:rPr>
                <w:rFonts w:eastAsia="Times New Roman" w:cstheme="minorHAnsi"/>
                <w:sz w:val="20"/>
                <w:szCs w:val="20"/>
                <w:lang w:eastAsia="en-GB"/>
              </w:rPr>
              <w:t xml:space="preserve"> below.</w:t>
            </w:r>
          </w:p>
        </w:tc>
      </w:tr>
    </w:tbl>
    <w:p w14:paraId="6CF8486C" w14:textId="7A5A2CC2" w:rsidR="00FB6225" w:rsidRPr="00971B06" w:rsidRDefault="00FB6225">
      <w:pPr>
        <w:rPr>
          <w:rFonts w:cstheme="minorHAnsi"/>
          <w:sz w:val="20"/>
          <w:szCs w:val="20"/>
        </w:rPr>
      </w:pPr>
    </w:p>
    <w:p w14:paraId="468B3F75" w14:textId="77777777" w:rsidR="00AB0315" w:rsidRPr="00971B06" w:rsidRDefault="00AB0315" w:rsidP="00AB0315">
      <w:pPr>
        <w:rPr>
          <w:rFonts w:cstheme="minorHAnsi"/>
          <w:sz w:val="20"/>
          <w:szCs w:val="20"/>
        </w:rPr>
      </w:pPr>
    </w:p>
    <w:p w14:paraId="7223AD8A" w14:textId="173C07B0" w:rsidR="00AB0315" w:rsidRPr="00971B06" w:rsidRDefault="00AB0315" w:rsidP="00AB0315">
      <w:pPr>
        <w:rPr>
          <w:rFonts w:cstheme="minorHAnsi"/>
          <w:b/>
          <w:bCs/>
          <w:sz w:val="20"/>
          <w:szCs w:val="20"/>
        </w:rPr>
      </w:pPr>
      <w:r w:rsidRPr="00971B06">
        <w:rPr>
          <w:rFonts w:cstheme="minorHAnsi"/>
          <w:sz w:val="20"/>
          <w:szCs w:val="20"/>
        </w:rPr>
        <w:t>A</w:t>
      </w:r>
      <w:r w:rsidRPr="00971B06">
        <w:rPr>
          <w:rFonts w:cstheme="minorHAnsi"/>
          <w:b/>
          <w:bCs/>
          <w:sz w:val="20"/>
          <w:szCs w:val="20"/>
        </w:rPr>
        <w:t>ppendix 1 Benefits of Affiliation to Cricket Wales</w:t>
      </w:r>
    </w:p>
    <w:p w14:paraId="1D7220F0" w14:textId="117C5A14" w:rsidR="00AB0315" w:rsidRPr="00971B06" w:rsidRDefault="00AB0315" w:rsidP="00AB0315">
      <w:pPr>
        <w:rPr>
          <w:rFonts w:cstheme="minorHAnsi"/>
          <w:sz w:val="20"/>
          <w:szCs w:val="20"/>
        </w:rPr>
      </w:pPr>
      <w:r w:rsidRPr="00971B06">
        <w:rPr>
          <w:rFonts w:cstheme="minorHAnsi"/>
          <w:sz w:val="20"/>
          <w:szCs w:val="20"/>
        </w:rPr>
        <w:t>• Access to ECB &amp; Sport Wales’ grants / loans. Applications request affiliation to governing bodies. Cricket Wales in the national governing body for the game in Wales.</w:t>
      </w:r>
    </w:p>
    <w:p w14:paraId="751D2F7F" w14:textId="6A985B60" w:rsidR="00AB0315" w:rsidRPr="00971B06" w:rsidRDefault="00AB0315" w:rsidP="00AB0315">
      <w:pPr>
        <w:rPr>
          <w:rFonts w:cstheme="minorHAnsi"/>
          <w:sz w:val="20"/>
          <w:szCs w:val="20"/>
        </w:rPr>
      </w:pPr>
      <w:r w:rsidRPr="00971B06">
        <w:rPr>
          <w:rFonts w:cstheme="minorHAnsi"/>
          <w:sz w:val="20"/>
          <w:szCs w:val="20"/>
        </w:rPr>
        <w:t>• Provision and access to major cricket schemes e.g. All Stars Cricket, Dynamos Cricket &amp; Women and Girls Programmes.</w:t>
      </w:r>
    </w:p>
    <w:p w14:paraId="7BB41019" w14:textId="77777777" w:rsidR="00AB0315" w:rsidRPr="00971B06" w:rsidRDefault="00AB0315" w:rsidP="00AB0315">
      <w:pPr>
        <w:rPr>
          <w:rFonts w:cstheme="minorHAnsi"/>
          <w:sz w:val="20"/>
          <w:szCs w:val="20"/>
        </w:rPr>
      </w:pPr>
      <w:r w:rsidRPr="00971B06">
        <w:rPr>
          <w:rFonts w:cstheme="minorHAnsi"/>
          <w:sz w:val="20"/>
          <w:szCs w:val="20"/>
        </w:rPr>
        <w:t xml:space="preserve">• Access to and support with the ECB Clubmark Accreditation scheme. </w:t>
      </w:r>
    </w:p>
    <w:p w14:paraId="45DA7DC0" w14:textId="77777777" w:rsidR="00AB0315" w:rsidRPr="00971B06" w:rsidRDefault="00AB0315" w:rsidP="00AB0315">
      <w:pPr>
        <w:rPr>
          <w:rFonts w:cstheme="minorHAnsi"/>
          <w:sz w:val="20"/>
          <w:szCs w:val="20"/>
        </w:rPr>
      </w:pPr>
      <w:r w:rsidRPr="00971B06">
        <w:rPr>
          <w:rFonts w:cstheme="minorHAnsi"/>
          <w:sz w:val="20"/>
          <w:szCs w:val="20"/>
        </w:rPr>
        <w:t xml:space="preserve">• Direct staff support and system access/interface for Safeguarding Compliance. </w:t>
      </w:r>
    </w:p>
    <w:p w14:paraId="125507A6" w14:textId="4E3279F7" w:rsidR="00AB0315" w:rsidRPr="00971B06" w:rsidRDefault="00AB0315" w:rsidP="00AB0315">
      <w:pPr>
        <w:rPr>
          <w:rFonts w:cstheme="minorHAnsi"/>
          <w:sz w:val="20"/>
          <w:szCs w:val="20"/>
        </w:rPr>
      </w:pPr>
      <w:r w:rsidRPr="00971B06">
        <w:rPr>
          <w:rFonts w:cstheme="minorHAnsi"/>
          <w:sz w:val="20"/>
          <w:szCs w:val="20"/>
        </w:rPr>
        <w:t>• Support from Cricket Wales Safeguarding director and staff on any Safeguarding issues.</w:t>
      </w:r>
    </w:p>
    <w:p w14:paraId="71511C27" w14:textId="017DD6B2" w:rsidR="00AB0315" w:rsidRPr="00971B06" w:rsidRDefault="00AB0315" w:rsidP="00AB0315">
      <w:pPr>
        <w:rPr>
          <w:rFonts w:cstheme="minorHAnsi"/>
          <w:sz w:val="20"/>
          <w:szCs w:val="20"/>
        </w:rPr>
      </w:pPr>
      <w:r w:rsidRPr="00971B06">
        <w:rPr>
          <w:rFonts w:cstheme="minorHAnsi"/>
          <w:sz w:val="20"/>
          <w:szCs w:val="20"/>
        </w:rPr>
        <w:t>• Assistance and support in applying for wider grant aid programmes (</w:t>
      </w:r>
      <w:proofErr w:type="gramStart"/>
      <w:r w:rsidRPr="00971B06">
        <w:rPr>
          <w:rFonts w:cstheme="minorHAnsi"/>
          <w:sz w:val="20"/>
          <w:szCs w:val="20"/>
        </w:rPr>
        <w:t>e.g.</w:t>
      </w:r>
      <w:proofErr w:type="gramEnd"/>
      <w:r w:rsidRPr="00971B06">
        <w:rPr>
          <w:rFonts w:cstheme="minorHAnsi"/>
          <w:sz w:val="20"/>
          <w:szCs w:val="20"/>
        </w:rPr>
        <w:t xml:space="preserve"> Welsh Government grants).</w:t>
      </w:r>
    </w:p>
    <w:p w14:paraId="4FB1E6D9" w14:textId="77777777" w:rsidR="00AB0315" w:rsidRPr="00971B06" w:rsidRDefault="00AB0315" w:rsidP="00AB0315">
      <w:pPr>
        <w:rPr>
          <w:rFonts w:cstheme="minorHAnsi"/>
          <w:sz w:val="20"/>
          <w:szCs w:val="20"/>
        </w:rPr>
      </w:pPr>
      <w:r w:rsidRPr="00971B06">
        <w:rPr>
          <w:rFonts w:cstheme="minorHAnsi"/>
          <w:sz w:val="20"/>
          <w:szCs w:val="20"/>
        </w:rPr>
        <w:t>• Entry into the Senior and Junior Welsh Cup Competitions.</w:t>
      </w:r>
    </w:p>
    <w:p w14:paraId="3B59056A" w14:textId="53A21599" w:rsidR="00AB0315" w:rsidRPr="00971B06" w:rsidRDefault="00AB0315" w:rsidP="00AB0315">
      <w:pPr>
        <w:rPr>
          <w:rFonts w:cstheme="minorHAnsi"/>
          <w:sz w:val="20"/>
          <w:szCs w:val="20"/>
        </w:rPr>
      </w:pPr>
      <w:r w:rsidRPr="00971B06">
        <w:rPr>
          <w:rFonts w:cstheme="minorHAnsi"/>
          <w:sz w:val="20"/>
          <w:szCs w:val="20"/>
        </w:rPr>
        <w:t>• Provision of a Wales-wide regional junior pathway which sits below the Welsh age group teams</w:t>
      </w:r>
    </w:p>
    <w:p w14:paraId="438CF213" w14:textId="314C0767" w:rsidR="00AB0315" w:rsidRPr="00971B06" w:rsidRDefault="00AB0315" w:rsidP="00AB0315">
      <w:pPr>
        <w:rPr>
          <w:rFonts w:cstheme="minorHAnsi"/>
          <w:sz w:val="20"/>
          <w:szCs w:val="20"/>
        </w:rPr>
      </w:pPr>
      <w:r w:rsidRPr="00971B06">
        <w:rPr>
          <w:rFonts w:cstheme="minorHAnsi"/>
          <w:sz w:val="20"/>
          <w:szCs w:val="20"/>
        </w:rPr>
        <w:t>• Direct support from Cricket Wales Staff – Area Managers, Workforce/Club Support Officers, Women &amp; Girls Development Officers.</w:t>
      </w:r>
    </w:p>
    <w:p w14:paraId="6B942B92" w14:textId="4CC4C74B" w:rsidR="00AB0315" w:rsidRPr="00971B06" w:rsidRDefault="00AB0315" w:rsidP="00AB0315">
      <w:pPr>
        <w:rPr>
          <w:rFonts w:cstheme="minorHAnsi"/>
          <w:sz w:val="20"/>
          <w:szCs w:val="20"/>
        </w:rPr>
      </w:pPr>
      <w:r w:rsidRPr="00971B06">
        <w:rPr>
          <w:rFonts w:cstheme="minorHAnsi"/>
          <w:sz w:val="20"/>
          <w:szCs w:val="20"/>
        </w:rPr>
        <w:t>• Community Coaching staff and the local schools’ programmes aligned to club programmes (</w:t>
      </w:r>
      <w:proofErr w:type="gramStart"/>
      <w:r w:rsidRPr="00971B06">
        <w:rPr>
          <w:rFonts w:cstheme="minorHAnsi"/>
          <w:sz w:val="20"/>
          <w:szCs w:val="20"/>
        </w:rPr>
        <w:t>e.g.</w:t>
      </w:r>
      <w:proofErr w:type="gramEnd"/>
      <w:r w:rsidRPr="00971B06">
        <w:rPr>
          <w:rFonts w:cstheme="minorHAnsi"/>
          <w:sz w:val="20"/>
          <w:szCs w:val="20"/>
        </w:rPr>
        <w:t xml:space="preserve"> All Stars /Dynamos) </w:t>
      </w:r>
    </w:p>
    <w:p w14:paraId="2E5876A7" w14:textId="77777777" w:rsidR="00AB0315" w:rsidRPr="00971B06" w:rsidRDefault="00AB0315" w:rsidP="00AB0315">
      <w:pPr>
        <w:rPr>
          <w:rFonts w:cstheme="minorHAnsi"/>
          <w:sz w:val="20"/>
          <w:szCs w:val="20"/>
        </w:rPr>
      </w:pPr>
      <w:r w:rsidRPr="00971B06">
        <w:rPr>
          <w:rFonts w:cstheme="minorHAnsi"/>
          <w:sz w:val="20"/>
          <w:szCs w:val="20"/>
        </w:rPr>
        <w:t xml:space="preserve">• Automatic affiliation to ECB, the national governing body. </w:t>
      </w:r>
    </w:p>
    <w:p w14:paraId="12CCACD4" w14:textId="77777777" w:rsidR="00AB0315" w:rsidRDefault="00AB0315" w:rsidP="00AB0315">
      <w:pPr>
        <w:rPr>
          <w:rFonts w:cstheme="minorHAnsi"/>
          <w:sz w:val="20"/>
          <w:szCs w:val="20"/>
        </w:rPr>
      </w:pPr>
      <w:r w:rsidRPr="00971B06">
        <w:rPr>
          <w:rFonts w:cstheme="minorHAnsi"/>
          <w:sz w:val="20"/>
          <w:szCs w:val="20"/>
        </w:rPr>
        <w:t xml:space="preserve"> </w:t>
      </w:r>
    </w:p>
    <w:p w14:paraId="6916230E" w14:textId="77777777" w:rsidR="00A770BD" w:rsidRDefault="00A770BD" w:rsidP="00AB0315">
      <w:pPr>
        <w:rPr>
          <w:rFonts w:cstheme="minorHAnsi"/>
          <w:sz w:val="20"/>
          <w:szCs w:val="20"/>
        </w:rPr>
      </w:pPr>
    </w:p>
    <w:p w14:paraId="20FEC109" w14:textId="77777777" w:rsidR="00A770BD" w:rsidRPr="00971B06" w:rsidRDefault="00A770BD" w:rsidP="00AB0315">
      <w:pPr>
        <w:rPr>
          <w:rFonts w:cstheme="minorHAnsi"/>
          <w:sz w:val="20"/>
          <w:szCs w:val="20"/>
        </w:rPr>
      </w:pPr>
    </w:p>
    <w:p w14:paraId="510EF16B" w14:textId="77777777" w:rsidR="00AB0315" w:rsidRPr="00971B06" w:rsidRDefault="00AB0315" w:rsidP="00AB0315">
      <w:pPr>
        <w:rPr>
          <w:rFonts w:cstheme="minorHAnsi"/>
          <w:b/>
          <w:bCs/>
          <w:sz w:val="20"/>
          <w:szCs w:val="20"/>
        </w:rPr>
      </w:pPr>
      <w:r w:rsidRPr="00971B06">
        <w:rPr>
          <w:rFonts w:cstheme="minorHAnsi"/>
          <w:b/>
          <w:bCs/>
          <w:sz w:val="20"/>
          <w:szCs w:val="20"/>
        </w:rPr>
        <w:t>The benefits of membership to individual members of affiliated clubs include:</w:t>
      </w:r>
    </w:p>
    <w:p w14:paraId="45507CBF" w14:textId="77777777" w:rsidR="00AB0315" w:rsidRPr="00971B06" w:rsidRDefault="00AB0315" w:rsidP="00AB0315">
      <w:pPr>
        <w:rPr>
          <w:rFonts w:cstheme="minorHAnsi"/>
          <w:sz w:val="20"/>
          <w:szCs w:val="20"/>
        </w:rPr>
      </w:pPr>
      <w:r w:rsidRPr="00971B06">
        <w:rPr>
          <w:rFonts w:cstheme="minorHAnsi"/>
          <w:sz w:val="20"/>
          <w:szCs w:val="20"/>
        </w:rPr>
        <w:t>• Participation in all Cricket Wales competitions and activities.</w:t>
      </w:r>
    </w:p>
    <w:p w14:paraId="3BCE9449" w14:textId="77777777" w:rsidR="00AB0315" w:rsidRPr="00971B06" w:rsidRDefault="00AB0315" w:rsidP="00AB0315">
      <w:pPr>
        <w:rPr>
          <w:rFonts w:cstheme="minorHAnsi"/>
          <w:sz w:val="20"/>
          <w:szCs w:val="20"/>
        </w:rPr>
      </w:pPr>
      <w:r w:rsidRPr="00971B06">
        <w:rPr>
          <w:rFonts w:cstheme="minorHAnsi"/>
          <w:sz w:val="20"/>
          <w:szCs w:val="20"/>
        </w:rPr>
        <w:t xml:space="preserve">• Participation in Coach Education Courses (Level 2, Foundation 1 &amp; 2 etc) </w:t>
      </w:r>
    </w:p>
    <w:p w14:paraId="7F1B99BE" w14:textId="77777777" w:rsidR="00AB0315" w:rsidRPr="00971B06" w:rsidRDefault="00AB0315" w:rsidP="00AB0315">
      <w:pPr>
        <w:rPr>
          <w:rFonts w:cstheme="minorHAnsi"/>
          <w:sz w:val="20"/>
          <w:szCs w:val="20"/>
        </w:rPr>
      </w:pPr>
      <w:r w:rsidRPr="00971B06">
        <w:rPr>
          <w:rFonts w:cstheme="minorHAnsi"/>
          <w:sz w:val="20"/>
          <w:szCs w:val="20"/>
        </w:rPr>
        <w:t>• Access &amp; support for member compliance (DBS, SYC, Safe Hands etc)</w:t>
      </w:r>
    </w:p>
    <w:p w14:paraId="77041EA3" w14:textId="0EBC5F9D" w:rsidR="00AB0315" w:rsidRPr="00971B06" w:rsidRDefault="00AB0315" w:rsidP="00AB0315">
      <w:pPr>
        <w:rPr>
          <w:rFonts w:cstheme="minorHAnsi"/>
          <w:sz w:val="20"/>
          <w:szCs w:val="20"/>
        </w:rPr>
      </w:pPr>
      <w:r w:rsidRPr="00971B06">
        <w:rPr>
          <w:rFonts w:cstheme="minorHAnsi"/>
          <w:sz w:val="20"/>
          <w:szCs w:val="20"/>
        </w:rPr>
        <w:t xml:space="preserve">• Consideration for selection to the Wales Wide regional junior pathway teams (North, South, East &amp; West teams age groups). </w:t>
      </w:r>
    </w:p>
    <w:p w14:paraId="68486A2D" w14:textId="5CFA9BBE" w:rsidR="00AB0315" w:rsidRPr="00971B06" w:rsidRDefault="00AB0315" w:rsidP="00AB0315">
      <w:pPr>
        <w:rPr>
          <w:rFonts w:cstheme="minorHAnsi"/>
          <w:sz w:val="20"/>
          <w:szCs w:val="20"/>
        </w:rPr>
      </w:pPr>
      <w:r w:rsidRPr="00971B06">
        <w:rPr>
          <w:rFonts w:cstheme="minorHAnsi"/>
          <w:sz w:val="20"/>
          <w:szCs w:val="20"/>
        </w:rPr>
        <w:t>• Consideration for selection for Welsh representative teams at National, ECB, National Counties, Senior Cricket (Over 50s &amp; Over 60s) and junior age-group sides from U10 to U15.</w:t>
      </w:r>
    </w:p>
    <w:p w14:paraId="48CB47B6" w14:textId="77777777" w:rsidR="00AB0315" w:rsidRPr="00971B06" w:rsidRDefault="00AB0315" w:rsidP="00AB0315">
      <w:pPr>
        <w:rPr>
          <w:rFonts w:cstheme="minorHAnsi"/>
          <w:sz w:val="20"/>
          <w:szCs w:val="20"/>
        </w:rPr>
      </w:pPr>
    </w:p>
    <w:p w14:paraId="3D1E2919" w14:textId="1535B772" w:rsidR="00AB0315" w:rsidRPr="00971B06" w:rsidRDefault="00AB0315" w:rsidP="00AB0315">
      <w:pPr>
        <w:rPr>
          <w:rFonts w:cstheme="minorHAnsi"/>
          <w:b/>
          <w:bCs/>
          <w:sz w:val="20"/>
          <w:szCs w:val="20"/>
        </w:rPr>
      </w:pPr>
      <w:r w:rsidRPr="00971B06">
        <w:rPr>
          <w:rFonts w:cstheme="minorHAnsi"/>
          <w:b/>
          <w:bCs/>
          <w:sz w:val="20"/>
          <w:szCs w:val="20"/>
        </w:rPr>
        <w:t>Affiliation to the ECB brings further benefits:</w:t>
      </w:r>
    </w:p>
    <w:p w14:paraId="491B7B60" w14:textId="77777777" w:rsidR="00AB0315" w:rsidRPr="00971B06" w:rsidRDefault="00AB0315" w:rsidP="00AB0315">
      <w:pPr>
        <w:rPr>
          <w:rFonts w:cstheme="minorHAnsi"/>
          <w:sz w:val="20"/>
          <w:szCs w:val="20"/>
        </w:rPr>
      </w:pPr>
      <w:r w:rsidRPr="00971B06">
        <w:rPr>
          <w:rFonts w:cstheme="minorHAnsi"/>
          <w:sz w:val="20"/>
          <w:szCs w:val="20"/>
        </w:rPr>
        <w:t>• Affiliation to the ECB provides insurance under favourable terms.</w:t>
      </w:r>
    </w:p>
    <w:p w14:paraId="3E58DCCE" w14:textId="77777777" w:rsidR="00AB0315" w:rsidRPr="00971B06" w:rsidRDefault="00AB0315" w:rsidP="00AB0315">
      <w:pPr>
        <w:rPr>
          <w:rFonts w:cstheme="minorHAnsi"/>
          <w:sz w:val="20"/>
          <w:szCs w:val="20"/>
        </w:rPr>
      </w:pPr>
      <w:r w:rsidRPr="00971B06">
        <w:rPr>
          <w:rFonts w:cstheme="minorHAnsi"/>
          <w:sz w:val="20"/>
          <w:szCs w:val="20"/>
        </w:rPr>
        <w:t>• Participation in the ECB National Club competitions</w:t>
      </w:r>
    </w:p>
    <w:p w14:paraId="721B96E3" w14:textId="77777777" w:rsidR="00AB0315" w:rsidRPr="00971B06" w:rsidRDefault="00AB0315" w:rsidP="00AB0315">
      <w:pPr>
        <w:rPr>
          <w:rFonts w:cstheme="minorHAnsi"/>
          <w:sz w:val="20"/>
          <w:szCs w:val="20"/>
        </w:rPr>
      </w:pPr>
      <w:r w:rsidRPr="00971B06">
        <w:rPr>
          <w:rFonts w:cstheme="minorHAnsi"/>
          <w:sz w:val="20"/>
          <w:szCs w:val="20"/>
        </w:rPr>
        <w:t>• Access to ECB interest free loans.</w:t>
      </w:r>
    </w:p>
    <w:p w14:paraId="27786A51" w14:textId="77777777" w:rsidR="00AB0315" w:rsidRPr="00971B06" w:rsidRDefault="00AB0315" w:rsidP="00AB0315">
      <w:pPr>
        <w:rPr>
          <w:rFonts w:cstheme="minorHAnsi"/>
          <w:sz w:val="20"/>
          <w:szCs w:val="20"/>
        </w:rPr>
      </w:pPr>
      <w:r w:rsidRPr="00971B06">
        <w:rPr>
          <w:rFonts w:cstheme="minorHAnsi"/>
          <w:sz w:val="20"/>
          <w:szCs w:val="20"/>
        </w:rPr>
        <w:t xml:space="preserve">• Access to strategic facilities project grant </w:t>
      </w:r>
      <w:proofErr w:type="gramStart"/>
      <w:r w:rsidRPr="00971B06">
        <w:rPr>
          <w:rFonts w:cstheme="minorHAnsi"/>
          <w:sz w:val="20"/>
          <w:szCs w:val="20"/>
        </w:rPr>
        <w:t>scheme .</w:t>
      </w:r>
      <w:proofErr w:type="gramEnd"/>
    </w:p>
    <w:p w14:paraId="519375F9" w14:textId="77777777" w:rsidR="00AB0315" w:rsidRPr="00971B06" w:rsidRDefault="00AB0315" w:rsidP="00AB0315">
      <w:pPr>
        <w:rPr>
          <w:rFonts w:cstheme="minorHAnsi"/>
          <w:sz w:val="20"/>
          <w:szCs w:val="20"/>
        </w:rPr>
      </w:pPr>
      <w:r w:rsidRPr="00971B06">
        <w:rPr>
          <w:rFonts w:cstheme="minorHAnsi"/>
          <w:sz w:val="20"/>
          <w:szCs w:val="20"/>
        </w:rPr>
        <w:t>• Access and Support from the ECB Regional Facilities Planning Manager.</w:t>
      </w:r>
    </w:p>
    <w:p w14:paraId="2121B56A" w14:textId="77777777" w:rsidR="00AB0315" w:rsidRPr="00971B06" w:rsidRDefault="00AB0315" w:rsidP="00AB0315">
      <w:pPr>
        <w:rPr>
          <w:rFonts w:cstheme="minorHAnsi"/>
          <w:sz w:val="20"/>
          <w:szCs w:val="20"/>
        </w:rPr>
      </w:pPr>
      <w:r w:rsidRPr="00971B06">
        <w:rPr>
          <w:rFonts w:cstheme="minorHAnsi"/>
          <w:sz w:val="20"/>
          <w:szCs w:val="20"/>
        </w:rPr>
        <w:t>• Availability of Pitch Advisors to support cricket groundskeepers.</w:t>
      </w:r>
    </w:p>
    <w:p w14:paraId="7074053C" w14:textId="253962D3" w:rsidR="00FB6225" w:rsidRPr="00971B06" w:rsidRDefault="00AB0315" w:rsidP="00AB0315">
      <w:pPr>
        <w:rPr>
          <w:rFonts w:cstheme="minorHAnsi"/>
          <w:sz w:val="20"/>
          <w:szCs w:val="20"/>
        </w:rPr>
      </w:pPr>
      <w:r w:rsidRPr="00971B06">
        <w:rPr>
          <w:rFonts w:cstheme="minorHAnsi"/>
          <w:sz w:val="20"/>
          <w:szCs w:val="20"/>
        </w:rPr>
        <w:t>• Free access to the ‘Play-Cricket’ website, only accessed by affiliated clubs</w:t>
      </w:r>
    </w:p>
    <w:p w14:paraId="47D27A60" w14:textId="77777777" w:rsidR="007A6B92" w:rsidRPr="00971B06" w:rsidRDefault="007A6B92" w:rsidP="00AB0315">
      <w:pPr>
        <w:rPr>
          <w:rFonts w:cstheme="minorHAnsi"/>
          <w:sz w:val="20"/>
          <w:szCs w:val="20"/>
        </w:rPr>
      </w:pPr>
    </w:p>
    <w:p w14:paraId="1B7A8327" w14:textId="309E2565" w:rsidR="00971B06" w:rsidRPr="00971B06" w:rsidRDefault="008A5E73" w:rsidP="007A6B92">
      <w:pPr>
        <w:rPr>
          <w:rFonts w:cstheme="minorHAnsi"/>
          <w:b/>
          <w:bCs/>
          <w:sz w:val="20"/>
          <w:szCs w:val="20"/>
        </w:rPr>
      </w:pPr>
      <w:r w:rsidRPr="00971B06">
        <w:rPr>
          <w:rFonts w:cstheme="minorHAnsi"/>
          <w:b/>
          <w:bCs/>
          <w:sz w:val="20"/>
          <w:szCs w:val="20"/>
        </w:rPr>
        <w:t>Affiliation</w:t>
      </w:r>
      <w:r w:rsidR="00971B06" w:rsidRPr="00971B06">
        <w:rPr>
          <w:rFonts w:cstheme="minorHAnsi"/>
          <w:b/>
          <w:bCs/>
          <w:sz w:val="20"/>
          <w:szCs w:val="20"/>
        </w:rPr>
        <w:t xml:space="preserve"> Fees for Clubs</w:t>
      </w:r>
    </w:p>
    <w:p w14:paraId="13E46B45" w14:textId="770BD1BF" w:rsidR="007A6B92" w:rsidRPr="00971B06" w:rsidRDefault="007A6B92" w:rsidP="007A6B92">
      <w:pPr>
        <w:rPr>
          <w:rFonts w:cstheme="minorHAnsi"/>
          <w:sz w:val="20"/>
          <w:szCs w:val="20"/>
        </w:rPr>
      </w:pPr>
      <w:r w:rsidRPr="00971B06">
        <w:rPr>
          <w:rFonts w:cstheme="minorHAnsi"/>
          <w:sz w:val="20"/>
          <w:szCs w:val="20"/>
        </w:rPr>
        <w:t>There will be a two-tier system.</w:t>
      </w:r>
    </w:p>
    <w:p w14:paraId="3CF3E3C6" w14:textId="77777777" w:rsidR="007A6B92" w:rsidRPr="00971B06" w:rsidRDefault="007A6B92" w:rsidP="007A6B92">
      <w:pPr>
        <w:pStyle w:val="ListParagraph"/>
        <w:numPr>
          <w:ilvl w:val="0"/>
          <w:numId w:val="17"/>
        </w:numPr>
        <w:spacing w:after="160" w:line="252" w:lineRule="auto"/>
        <w:rPr>
          <w:rFonts w:eastAsia="Times New Roman" w:cstheme="minorHAnsi"/>
          <w:sz w:val="20"/>
          <w:szCs w:val="20"/>
          <w:u w:val="single"/>
        </w:rPr>
      </w:pPr>
      <w:r w:rsidRPr="00971B06">
        <w:rPr>
          <w:rFonts w:eastAsia="Times New Roman" w:cstheme="minorHAnsi"/>
          <w:sz w:val="20"/>
          <w:szCs w:val="20"/>
          <w:u w:val="single"/>
        </w:rPr>
        <w:t xml:space="preserve">Category A: £60: </w:t>
      </w:r>
    </w:p>
    <w:p w14:paraId="7375F520" w14:textId="77777777" w:rsidR="007A6B92" w:rsidRPr="00971B06" w:rsidRDefault="007A6B92" w:rsidP="007A6B92">
      <w:pPr>
        <w:pStyle w:val="ListParagraph"/>
        <w:numPr>
          <w:ilvl w:val="1"/>
          <w:numId w:val="17"/>
        </w:numPr>
        <w:spacing w:after="160" w:line="252" w:lineRule="auto"/>
        <w:rPr>
          <w:rFonts w:eastAsia="Times New Roman" w:cstheme="minorHAnsi"/>
          <w:sz w:val="20"/>
          <w:szCs w:val="20"/>
        </w:rPr>
      </w:pPr>
      <w:r w:rsidRPr="00971B06">
        <w:rPr>
          <w:rFonts w:eastAsia="Times New Roman" w:cstheme="minorHAnsi"/>
          <w:sz w:val="20"/>
          <w:szCs w:val="20"/>
        </w:rPr>
        <w:t xml:space="preserve">clubs categorised in the highest two divisions within an area of Wales </w:t>
      </w:r>
      <w:proofErr w:type="gramStart"/>
      <w:r w:rsidRPr="00971B06">
        <w:rPr>
          <w:rFonts w:eastAsia="Times New Roman" w:cstheme="minorHAnsi"/>
          <w:sz w:val="20"/>
          <w:szCs w:val="20"/>
        </w:rPr>
        <w:t>e.g.</w:t>
      </w:r>
      <w:proofErr w:type="gramEnd"/>
      <w:r w:rsidRPr="00971B06">
        <w:rPr>
          <w:rFonts w:eastAsia="Times New Roman" w:cstheme="minorHAnsi"/>
          <w:sz w:val="20"/>
          <w:szCs w:val="20"/>
        </w:rPr>
        <w:t xml:space="preserve"> Premier League 1 and 2 (South Wales); divisions 1 &amp; 2 SEWCL, Pembrokeshire League and SWCA.</w:t>
      </w:r>
    </w:p>
    <w:p w14:paraId="0F49B06F" w14:textId="77777777" w:rsidR="007A6B92" w:rsidRPr="00971B06" w:rsidRDefault="007A6B92" w:rsidP="007A6B92">
      <w:pPr>
        <w:pStyle w:val="ListParagraph"/>
        <w:numPr>
          <w:ilvl w:val="1"/>
          <w:numId w:val="17"/>
        </w:numPr>
        <w:spacing w:after="160" w:line="252" w:lineRule="auto"/>
        <w:rPr>
          <w:rFonts w:eastAsia="Times New Roman" w:cstheme="minorHAnsi"/>
          <w:sz w:val="20"/>
          <w:szCs w:val="20"/>
        </w:rPr>
      </w:pPr>
      <w:r w:rsidRPr="00971B06">
        <w:rPr>
          <w:rFonts w:eastAsia="Times New Roman" w:cstheme="minorHAnsi"/>
          <w:sz w:val="20"/>
          <w:szCs w:val="20"/>
        </w:rPr>
        <w:t xml:space="preserve">North Wales NW Premier League and division one and any club playing in the </w:t>
      </w:r>
      <w:bookmarkStart w:id="0" w:name="_Hlk56014146"/>
      <w:r w:rsidRPr="00971B06">
        <w:rPr>
          <w:rFonts w:eastAsia="Times New Roman" w:cstheme="minorHAnsi"/>
          <w:sz w:val="20"/>
          <w:szCs w:val="20"/>
        </w:rPr>
        <w:t xml:space="preserve">Shropshire League or Liverpool Competition </w:t>
      </w:r>
      <w:bookmarkEnd w:id="0"/>
      <w:r w:rsidRPr="00971B06">
        <w:rPr>
          <w:rFonts w:eastAsia="Times New Roman" w:cstheme="minorHAnsi"/>
          <w:sz w:val="20"/>
          <w:szCs w:val="20"/>
        </w:rPr>
        <w:t>(Premier League and division one).</w:t>
      </w:r>
    </w:p>
    <w:p w14:paraId="06EC1EC5" w14:textId="77777777" w:rsidR="007A6B92" w:rsidRPr="00971B06" w:rsidRDefault="007A6B92" w:rsidP="007A6B92">
      <w:pPr>
        <w:pStyle w:val="ListParagraph"/>
        <w:numPr>
          <w:ilvl w:val="0"/>
          <w:numId w:val="17"/>
        </w:numPr>
        <w:spacing w:after="160" w:line="252" w:lineRule="auto"/>
        <w:rPr>
          <w:rFonts w:eastAsia="Times New Roman" w:cstheme="minorHAnsi"/>
          <w:sz w:val="20"/>
          <w:szCs w:val="20"/>
          <w:u w:val="single"/>
        </w:rPr>
      </w:pPr>
      <w:r w:rsidRPr="00971B06">
        <w:rPr>
          <w:rFonts w:eastAsia="Times New Roman" w:cstheme="minorHAnsi"/>
          <w:sz w:val="20"/>
          <w:szCs w:val="20"/>
          <w:u w:val="single"/>
        </w:rPr>
        <w:t xml:space="preserve">Category B: </w:t>
      </w:r>
    </w:p>
    <w:p w14:paraId="2B651EE5" w14:textId="77777777" w:rsidR="007A6B92" w:rsidRPr="00971B06" w:rsidRDefault="007A6B92" w:rsidP="007A6B92">
      <w:pPr>
        <w:pStyle w:val="ListParagraph"/>
        <w:numPr>
          <w:ilvl w:val="1"/>
          <w:numId w:val="17"/>
        </w:numPr>
        <w:spacing w:after="160" w:line="252" w:lineRule="auto"/>
        <w:rPr>
          <w:rFonts w:eastAsia="Times New Roman" w:cstheme="minorHAnsi"/>
          <w:sz w:val="20"/>
          <w:szCs w:val="20"/>
        </w:rPr>
      </w:pPr>
      <w:r w:rsidRPr="00971B06">
        <w:rPr>
          <w:rFonts w:eastAsia="Times New Roman" w:cstheme="minorHAnsi"/>
          <w:sz w:val="20"/>
          <w:szCs w:val="20"/>
        </w:rPr>
        <w:t xml:space="preserve">£50:  clubs below the top two divisions/leagues (playing within Wales or England) &amp; West </w:t>
      </w:r>
      <w:bookmarkStart w:id="1" w:name="_Hlk56014159"/>
      <w:r w:rsidRPr="00971B06">
        <w:rPr>
          <w:rFonts w:eastAsia="Times New Roman" w:cstheme="minorHAnsi"/>
          <w:sz w:val="20"/>
          <w:szCs w:val="20"/>
        </w:rPr>
        <w:t xml:space="preserve">Wales Conference </w:t>
      </w:r>
      <w:bookmarkEnd w:id="1"/>
    </w:p>
    <w:p w14:paraId="13CD37BB" w14:textId="77777777" w:rsidR="007A6B92" w:rsidRPr="00971B06" w:rsidRDefault="007A6B92" w:rsidP="007A6B92">
      <w:pPr>
        <w:pStyle w:val="ListParagraph"/>
        <w:numPr>
          <w:ilvl w:val="0"/>
          <w:numId w:val="17"/>
        </w:numPr>
        <w:spacing w:after="160" w:line="259" w:lineRule="auto"/>
        <w:rPr>
          <w:rFonts w:cstheme="minorHAnsi"/>
          <w:sz w:val="20"/>
          <w:szCs w:val="20"/>
        </w:rPr>
      </w:pPr>
      <w:r w:rsidRPr="00971B06">
        <w:rPr>
          <w:rFonts w:cstheme="minorHAnsi"/>
          <w:sz w:val="20"/>
          <w:szCs w:val="20"/>
        </w:rPr>
        <w:t>Cat A clubs have more Senior and Junior teams, have direct Cricket Wales support on ECB Clubmark Accreditation and have larger take up of wider Cricket Programmes (</w:t>
      </w:r>
      <w:proofErr w:type="gramStart"/>
      <w:r w:rsidRPr="00971B06">
        <w:rPr>
          <w:rFonts w:cstheme="minorHAnsi"/>
          <w:sz w:val="20"/>
          <w:szCs w:val="20"/>
        </w:rPr>
        <w:t>e.g.</w:t>
      </w:r>
      <w:proofErr w:type="gramEnd"/>
      <w:r w:rsidRPr="00971B06">
        <w:rPr>
          <w:rFonts w:cstheme="minorHAnsi"/>
          <w:sz w:val="20"/>
          <w:szCs w:val="20"/>
        </w:rPr>
        <w:t xml:space="preserve"> All Stars etc) </w:t>
      </w:r>
    </w:p>
    <w:p w14:paraId="1EFE64F1" w14:textId="77777777" w:rsidR="007A6B92" w:rsidRPr="00971B06" w:rsidRDefault="007A6B92" w:rsidP="007A6B92">
      <w:pPr>
        <w:pStyle w:val="ListParagraph"/>
        <w:numPr>
          <w:ilvl w:val="0"/>
          <w:numId w:val="17"/>
        </w:numPr>
        <w:spacing w:after="160" w:line="259" w:lineRule="auto"/>
        <w:rPr>
          <w:rFonts w:cstheme="minorHAnsi"/>
          <w:sz w:val="20"/>
          <w:szCs w:val="20"/>
        </w:rPr>
      </w:pPr>
      <w:r w:rsidRPr="00971B06">
        <w:rPr>
          <w:rFonts w:cstheme="minorHAnsi"/>
          <w:sz w:val="20"/>
          <w:szCs w:val="20"/>
        </w:rPr>
        <w:t>Clubs with teams across several leagues will pay the rate where its 1st team play.</w:t>
      </w:r>
    </w:p>
    <w:p w14:paraId="00798004" w14:textId="77777777" w:rsidR="007A6B92" w:rsidRPr="00971B06" w:rsidRDefault="007A6B92" w:rsidP="007A6B92">
      <w:pPr>
        <w:pStyle w:val="ListParagraph"/>
        <w:numPr>
          <w:ilvl w:val="0"/>
          <w:numId w:val="17"/>
        </w:numPr>
        <w:spacing w:after="160" w:line="259" w:lineRule="auto"/>
        <w:rPr>
          <w:rFonts w:eastAsia="Times New Roman" w:cstheme="minorHAnsi"/>
          <w:sz w:val="20"/>
          <w:szCs w:val="20"/>
        </w:rPr>
      </w:pPr>
      <w:r w:rsidRPr="00971B06">
        <w:rPr>
          <w:rFonts w:eastAsia="Times New Roman" w:cstheme="minorHAnsi"/>
          <w:sz w:val="20"/>
          <w:szCs w:val="20"/>
        </w:rPr>
        <w:t xml:space="preserve">The fee for non-club entities will be </w:t>
      </w:r>
      <w:proofErr w:type="gramStart"/>
      <w:r w:rsidRPr="00971B06">
        <w:rPr>
          <w:rFonts w:eastAsia="Times New Roman" w:cstheme="minorHAnsi"/>
          <w:sz w:val="20"/>
          <w:szCs w:val="20"/>
        </w:rPr>
        <w:t>£50</w:t>
      </w:r>
      <w:proofErr w:type="gramEnd"/>
    </w:p>
    <w:p w14:paraId="79EDC6BF" w14:textId="77777777" w:rsidR="007A6B92" w:rsidRPr="00971B06" w:rsidRDefault="007A6B92" w:rsidP="007A6B92">
      <w:pPr>
        <w:pStyle w:val="ListParagraph"/>
        <w:numPr>
          <w:ilvl w:val="0"/>
          <w:numId w:val="17"/>
        </w:numPr>
        <w:spacing w:after="160" w:line="259" w:lineRule="auto"/>
        <w:rPr>
          <w:rFonts w:eastAsia="Times New Roman" w:cstheme="minorHAnsi"/>
          <w:sz w:val="20"/>
          <w:szCs w:val="20"/>
        </w:rPr>
      </w:pPr>
      <w:r w:rsidRPr="00971B06">
        <w:rPr>
          <w:rFonts w:eastAsia="Times New Roman" w:cstheme="minorHAnsi"/>
          <w:sz w:val="20"/>
          <w:szCs w:val="20"/>
        </w:rPr>
        <w:t xml:space="preserve">Appendix 2 details the overall affiliation picture in Wales for 2021. </w:t>
      </w:r>
    </w:p>
    <w:p w14:paraId="31EE7790" w14:textId="77777777" w:rsidR="007A6B92" w:rsidRPr="00971B06" w:rsidRDefault="007A6B92" w:rsidP="007A6B92">
      <w:pPr>
        <w:rPr>
          <w:rFonts w:cstheme="minorHAnsi"/>
          <w:sz w:val="20"/>
          <w:szCs w:val="20"/>
        </w:rPr>
      </w:pPr>
    </w:p>
    <w:p w14:paraId="246D91A0" w14:textId="77777777" w:rsidR="007A6B92" w:rsidRPr="00971B06" w:rsidRDefault="007A6B92" w:rsidP="007A6B92">
      <w:pPr>
        <w:rPr>
          <w:rFonts w:cstheme="minorHAnsi"/>
          <w:sz w:val="20"/>
          <w:szCs w:val="20"/>
        </w:rPr>
      </w:pPr>
      <w:r w:rsidRPr="00971B06">
        <w:rPr>
          <w:rFonts w:cstheme="minorHAnsi"/>
          <w:sz w:val="20"/>
          <w:szCs w:val="20"/>
          <w:u w:val="single"/>
        </w:rPr>
        <w:t>Collection of the fee:</w:t>
      </w:r>
      <w:r w:rsidRPr="00971B06">
        <w:rPr>
          <w:rFonts w:cstheme="minorHAnsi"/>
          <w:sz w:val="20"/>
          <w:szCs w:val="20"/>
        </w:rPr>
        <w:t xml:space="preserve"> </w:t>
      </w:r>
    </w:p>
    <w:p w14:paraId="1A787773" w14:textId="77777777" w:rsidR="007A6B92" w:rsidRPr="00971B06" w:rsidRDefault="007A6B92" w:rsidP="007A6B92">
      <w:pPr>
        <w:rPr>
          <w:rFonts w:cstheme="minorHAnsi"/>
          <w:sz w:val="20"/>
          <w:szCs w:val="20"/>
        </w:rPr>
      </w:pPr>
      <w:r w:rsidRPr="00971B06">
        <w:rPr>
          <w:rFonts w:cstheme="minorHAnsi"/>
          <w:sz w:val="20"/>
          <w:szCs w:val="20"/>
        </w:rPr>
        <w:t xml:space="preserve">Despite two tiers this will still enable leagues to facilitate collection from clubs in consistent divisional fees. The Collection of club fees will remain via the affiliated leagues in Wales as usual. All non-league clubs and bodies will be sent a direct invoice from Cricket Wales.  </w:t>
      </w:r>
    </w:p>
    <w:p w14:paraId="1A8B45D4" w14:textId="77777777" w:rsidR="007A6B92" w:rsidRPr="00971B06" w:rsidRDefault="007A6B92" w:rsidP="007A6B92">
      <w:pPr>
        <w:pStyle w:val="ListParagraph"/>
        <w:numPr>
          <w:ilvl w:val="0"/>
          <w:numId w:val="18"/>
        </w:numPr>
        <w:spacing w:after="160" w:line="259" w:lineRule="auto"/>
        <w:rPr>
          <w:rFonts w:eastAsia="Times New Roman" w:cstheme="minorHAnsi"/>
          <w:sz w:val="20"/>
          <w:szCs w:val="20"/>
        </w:rPr>
      </w:pPr>
      <w:r w:rsidRPr="00971B06">
        <w:rPr>
          <w:rFonts w:eastAsia="Times New Roman" w:cstheme="minorHAnsi"/>
          <w:sz w:val="20"/>
          <w:szCs w:val="20"/>
        </w:rPr>
        <w:t>Due date</w:t>
      </w:r>
      <w:r w:rsidRPr="00971B06">
        <w:rPr>
          <w:rFonts w:eastAsia="Times New Roman" w:cstheme="minorHAnsi"/>
          <w:sz w:val="20"/>
          <w:szCs w:val="20"/>
        </w:rPr>
        <w:tab/>
      </w:r>
      <w:r w:rsidRPr="00971B06">
        <w:rPr>
          <w:rFonts w:eastAsia="Times New Roman" w:cstheme="minorHAnsi"/>
          <w:sz w:val="20"/>
          <w:szCs w:val="20"/>
        </w:rPr>
        <w:tab/>
      </w:r>
      <w:r w:rsidRPr="00971B06">
        <w:rPr>
          <w:rFonts w:cstheme="minorHAnsi"/>
          <w:sz w:val="20"/>
          <w:szCs w:val="20"/>
        </w:rPr>
        <w:t>March 31</w:t>
      </w:r>
      <w:r w:rsidRPr="00971B06">
        <w:rPr>
          <w:rFonts w:cstheme="minorHAnsi"/>
          <w:sz w:val="20"/>
          <w:szCs w:val="20"/>
          <w:vertAlign w:val="superscript"/>
        </w:rPr>
        <w:t>st</w:t>
      </w:r>
      <w:r w:rsidRPr="00971B06">
        <w:rPr>
          <w:rFonts w:cstheme="minorHAnsi"/>
          <w:sz w:val="20"/>
          <w:szCs w:val="20"/>
        </w:rPr>
        <w:t xml:space="preserve"> and payable by May 31</w:t>
      </w:r>
      <w:r w:rsidRPr="00971B06">
        <w:rPr>
          <w:rFonts w:cstheme="minorHAnsi"/>
          <w:sz w:val="20"/>
          <w:szCs w:val="20"/>
          <w:vertAlign w:val="superscript"/>
        </w:rPr>
        <w:t>st</w:t>
      </w:r>
    </w:p>
    <w:p w14:paraId="6C02A1B1" w14:textId="77777777" w:rsidR="007A6B92" w:rsidRPr="00971B06" w:rsidRDefault="007A6B92" w:rsidP="007A6B92">
      <w:pPr>
        <w:pStyle w:val="ListParagraph"/>
        <w:numPr>
          <w:ilvl w:val="0"/>
          <w:numId w:val="18"/>
        </w:numPr>
        <w:spacing w:after="160" w:line="259" w:lineRule="auto"/>
        <w:rPr>
          <w:rFonts w:eastAsia="Times New Roman" w:cstheme="minorHAnsi"/>
          <w:sz w:val="20"/>
          <w:szCs w:val="20"/>
        </w:rPr>
      </w:pPr>
      <w:r w:rsidRPr="00971B06">
        <w:rPr>
          <w:rFonts w:eastAsia="Times New Roman" w:cstheme="minorHAnsi"/>
          <w:sz w:val="20"/>
          <w:szCs w:val="20"/>
        </w:rPr>
        <w:t>How to pay</w:t>
      </w:r>
      <w:r w:rsidRPr="00971B06">
        <w:rPr>
          <w:rFonts w:eastAsia="Times New Roman" w:cstheme="minorHAnsi"/>
          <w:sz w:val="20"/>
          <w:szCs w:val="20"/>
        </w:rPr>
        <w:tab/>
      </w:r>
      <w:r w:rsidRPr="00971B06">
        <w:rPr>
          <w:rFonts w:eastAsia="Times New Roman" w:cstheme="minorHAnsi"/>
          <w:sz w:val="20"/>
          <w:szCs w:val="20"/>
        </w:rPr>
        <w:tab/>
        <w:t>Bank Transfer: Sort Code: 54-21-33; Account: 30949157</w:t>
      </w:r>
    </w:p>
    <w:p w14:paraId="3C01EEAC" w14:textId="70111AF3" w:rsidR="007A6B92" w:rsidRPr="00971B06" w:rsidRDefault="007A6B92" w:rsidP="007A6B92">
      <w:pPr>
        <w:pStyle w:val="ListParagraph"/>
        <w:rPr>
          <w:rFonts w:eastAsia="Times New Roman" w:cstheme="minorHAnsi"/>
          <w:sz w:val="20"/>
          <w:szCs w:val="20"/>
        </w:rPr>
      </w:pPr>
      <w:r w:rsidRPr="00971B06">
        <w:rPr>
          <w:rFonts w:eastAsia="Times New Roman" w:cstheme="minorHAnsi"/>
          <w:sz w:val="20"/>
          <w:szCs w:val="20"/>
        </w:rPr>
        <w:t xml:space="preserve">                                  </w:t>
      </w:r>
      <w:r w:rsidR="008A5E73">
        <w:rPr>
          <w:rFonts w:eastAsia="Times New Roman" w:cstheme="minorHAnsi"/>
          <w:sz w:val="20"/>
          <w:szCs w:val="20"/>
        </w:rPr>
        <w:tab/>
      </w:r>
      <w:r w:rsidRPr="00971B06">
        <w:rPr>
          <w:rFonts w:eastAsia="Times New Roman" w:cstheme="minorHAnsi"/>
          <w:sz w:val="20"/>
          <w:szCs w:val="20"/>
        </w:rPr>
        <w:t>Cheques payable to Cricket Wales Ltd</w:t>
      </w:r>
    </w:p>
    <w:p w14:paraId="4BE46430" w14:textId="403A5CF6" w:rsidR="007A6B92" w:rsidRPr="003B4F71" w:rsidRDefault="007A6B92" w:rsidP="007A6B92">
      <w:pPr>
        <w:rPr>
          <w:rFonts w:cstheme="minorHAnsi"/>
          <w:sz w:val="20"/>
          <w:szCs w:val="20"/>
        </w:rPr>
      </w:pPr>
      <w:r w:rsidRPr="00971B06">
        <w:rPr>
          <w:rFonts w:eastAsia="Times New Roman" w:cstheme="minorHAnsi"/>
          <w:sz w:val="20"/>
          <w:szCs w:val="20"/>
        </w:rPr>
        <w:t xml:space="preserve">If you have any </w:t>
      </w:r>
      <w:proofErr w:type="gramStart"/>
      <w:r w:rsidRPr="00971B06">
        <w:rPr>
          <w:rFonts w:eastAsia="Times New Roman" w:cstheme="minorHAnsi"/>
          <w:sz w:val="20"/>
          <w:szCs w:val="20"/>
        </w:rPr>
        <w:t>queries</w:t>
      </w:r>
      <w:proofErr w:type="gramEnd"/>
      <w:r w:rsidRPr="00971B06">
        <w:rPr>
          <w:rFonts w:eastAsia="Times New Roman" w:cstheme="minorHAnsi"/>
          <w:sz w:val="20"/>
          <w:szCs w:val="20"/>
        </w:rPr>
        <w:t xml:space="preserve"> please send to </w:t>
      </w:r>
      <w:r w:rsidR="00971B06">
        <w:rPr>
          <w:rFonts w:eastAsia="Times New Roman" w:cstheme="minorHAnsi"/>
          <w:sz w:val="20"/>
          <w:szCs w:val="20"/>
        </w:rPr>
        <w:t xml:space="preserve">Sandie Keane </w:t>
      </w:r>
      <w:hyperlink r:id="rId12" w:history="1">
        <w:r w:rsidR="007F7C6D" w:rsidRPr="005D3BD7">
          <w:rPr>
            <w:rStyle w:val="Hyperlink"/>
            <w:rFonts w:eastAsia="Times New Roman" w:cstheme="minorHAnsi"/>
            <w:sz w:val="20"/>
            <w:szCs w:val="20"/>
          </w:rPr>
          <w:t>sandie.keane@cricketwales.org.uk</w:t>
        </w:r>
      </w:hyperlink>
      <w:r w:rsidR="007F7C6D">
        <w:rPr>
          <w:rFonts w:eastAsia="Times New Roman" w:cstheme="minorHAnsi"/>
          <w:sz w:val="20"/>
          <w:szCs w:val="20"/>
        </w:rPr>
        <w:t xml:space="preserve"> </w:t>
      </w:r>
    </w:p>
    <w:sectPr w:rsidR="007A6B92" w:rsidRPr="003B4F71" w:rsidSect="00AB3B22">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E9552" w14:textId="77777777" w:rsidR="00ED52FA" w:rsidRDefault="00ED52FA" w:rsidP="00EE2702">
      <w:r>
        <w:separator/>
      </w:r>
    </w:p>
  </w:endnote>
  <w:endnote w:type="continuationSeparator" w:id="0">
    <w:p w14:paraId="71E88710" w14:textId="77777777" w:rsidR="00ED52FA" w:rsidRDefault="00ED52FA" w:rsidP="00EE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DDB9" w14:textId="77777777" w:rsidR="00EE2702" w:rsidRDefault="00EE2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3600" w14:textId="77777777" w:rsidR="00EE2702" w:rsidRDefault="00EE27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9FED" w14:textId="77777777" w:rsidR="00EE2702" w:rsidRDefault="00EE2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6FAA9" w14:textId="77777777" w:rsidR="00ED52FA" w:rsidRDefault="00ED52FA" w:rsidP="00EE2702">
      <w:r>
        <w:separator/>
      </w:r>
    </w:p>
  </w:footnote>
  <w:footnote w:type="continuationSeparator" w:id="0">
    <w:p w14:paraId="1468DE3E" w14:textId="77777777" w:rsidR="00ED52FA" w:rsidRDefault="00ED52FA" w:rsidP="00EE2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7C512" w14:textId="77777777" w:rsidR="00EE2702" w:rsidRDefault="00EE2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081F" w14:textId="3AE354E5" w:rsidR="00EE2702" w:rsidRDefault="00EE2702">
    <w:pPr>
      <w:pStyle w:val="Header"/>
    </w:pPr>
    <w:r>
      <w:rPr>
        <w:noProof/>
      </w:rPr>
      <w:drawing>
        <wp:anchor distT="0" distB="0" distL="114300" distR="114300" simplePos="0" relativeHeight="251658240" behindDoc="1" locked="0" layoutInCell="1" allowOverlap="1" wp14:anchorId="3E3CB9AC" wp14:editId="22A415D5">
          <wp:simplePos x="0" y="0"/>
          <wp:positionH relativeFrom="column">
            <wp:align>center</wp:align>
          </wp:positionH>
          <wp:positionV relativeFrom="page">
            <wp:align>center</wp:align>
          </wp:positionV>
          <wp:extent cx="7560000" cy="1068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62E5" w14:textId="77777777" w:rsidR="00EE2702" w:rsidRDefault="00EE2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43700"/>
    <w:multiLevelType w:val="multilevel"/>
    <w:tmpl w:val="477CBAB0"/>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21BD7F82"/>
    <w:multiLevelType w:val="hybridMultilevel"/>
    <w:tmpl w:val="C26AE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D4FCD"/>
    <w:multiLevelType w:val="hybridMultilevel"/>
    <w:tmpl w:val="D8E2D108"/>
    <w:lvl w:ilvl="0" w:tplc="B304429A">
      <w:start w:val="1"/>
      <w:numFmt w:val="bullet"/>
      <w:lvlText w:val="•"/>
      <w:lvlJc w:val="left"/>
      <w:pPr>
        <w:tabs>
          <w:tab w:val="num" w:pos="720"/>
        </w:tabs>
        <w:ind w:left="720" w:hanging="360"/>
      </w:pPr>
      <w:rPr>
        <w:rFonts w:ascii="Arial" w:hAnsi="Arial" w:cs="Times New Roman" w:hint="default"/>
      </w:rPr>
    </w:lvl>
    <w:lvl w:ilvl="1" w:tplc="91109E74">
      <w:start w:val="1"/>
      <w:numFmt w:val="bullet"/>
      <w:lvlText w:val="•"/>
      <w:lvlJc w:val="left"/>
      <w:pPr>
        <w:tabs>
          <w:tab w:val="num" w:pos="1440"/>
        </w:tabs>
        <w:ind w:left="1440" w:hanging="360"/>
      </w:pPr>
      <w:rPr>
        <w:rFonts w:ascii="Arial" w:hAnsi="Arial" w:cs="Times New Roman" w:hint="default"/>
      </w:rPr>
    </w:lvl>
    <w:lvl w:ilvl="2" w:tplc="5A6EB9B2">
      <w:start w:val="1"/>
      <w:numFmt w:val="bullet"/>
      <w:lvlText w:val="•"/>
      <w:lvlJc w:val="left"/>
      <w:pPr>
        <w:tabs>
          <w:tab w:val="num" w:pos="2160"/>
        </w:tabs>
        <w:ind w:left="2160" w:hanging="360"/>
      </w:pPr>
      <w:rPr>
        <w:rFonts w:ascii="Arial" w:hAnsi="Arial" w:cs="Times New Roman" w:hint="default"/>
      </w:rPr>
    </w:lvl>
    <w:lvl w:ilvl="3" w:tplc="69988CC0">
      <w:start w:val="1"/>
      <w:numFmt w:val="bullet"/>
      <w:lvlText w:val="•"/>
      <w:lvlJc w:val="left"/>
      <w:pPr>
        <w:tabs>
          <w:tab w:val="num" w:pos="2880"/>
        </w:tabs>
        <w:ind w:left="2880" w:hanging="360"/>
      </w:pPr>
      <w:rPr>
        <w:rFonts w:ascii="Arial" w:hAnsi="Arial" w:cs="Times New Roman" w:hint="default"/>
      </w:rPr>
    </w:lvl>
    <w:lvl w:ilvl="4" w:tplc="260033B6">
      <w:start w:val="1"/>
      <w:numFmt w:val="bullet"/>
      <w:lvlText w:val="•"/>
      <w:lvlJc w:val="left"/>
      <w:pPr>
        <w:tabs>
          <w:tab w:val="num" w:pos="3600"/>
        </w:tabs>
        <w:ind w:left="3600" w:hanging="360"/>
      </w:pPr>
      <w:rPr>
        <w:rFonts w:ascii="Arial" w:hAnsi="Arial" w:cs="Times New Roman" w:hint="default"/>
      </w:rPr>
    </w:lvl>
    <w:lvl w:ilvl="5" w:tplc="52ACE234">
      <w:start w:val="1"/>
      <w:numFmt w:val="bullet"/>
      <w:lvlText w:val="•"/>
      <w:lvlJc w:val="left"/>
      <w:pPr>
        <w:tabs>
          <w:tab w:val="num" w:pos="4320"/>
        </w:tabs>
        <w:ind w:left="4320" w:hanging="360"/>
      </w:pPr>
      <w:rPr>
        <w:rFonts w:ascii="Arial" w:hAnsi="Arial" w:cs="Times New Roman" w:hint="default"/>
      </w:rPr>
    </w:lvl>
    <w:lvl w:ilvl="6" w:tplc="6742D214">
      <w:start w:val="1"/>
      <w:numFmt w:val="bullet"/>
      <w:lvlText w:val="•"/>
      <w:lvlJc w:val="left"/>
      <w:pPr>
        <w:tabs>
          <w:tab w:val="num" w:pos="5040"/>
        </w:tabs>
        <w:ind w:left="5040" w:hanging="360"/>
      </w:pPr>
      <w:rPr>
        <w:rFonts w:ascii="Arial" w:hAnsi="Arial" w:cs="Times New Roman" w:hint="default"/>
      </w:rPr>
    </w:lvl>
    <w:lvl w:ilvl="7" w:tplc="BFCEB1BC">
      <w:start w:val="1"/>
      <w:numFmt w:val="bullet"/>
      <w:lvlText w:val="•"/>
      <w:lvlJc w:val="left"/>
      <w:pPr>
        <w:tabs>
          <w:tab w:val="num" w:pos="5760"/>
        </w:tabs>
        <w:ind w:left="5760" w:hanging="360"/>
      </w:pPr>
      <w:rPr>
        <w:rFonts w:ascii="Arial" w:hAnsi="Arial" w:cs="Times New Roman" w:hint="default"/>
      </w:rPr>
    </w:lvl>
    <w:lvl w:ilvl="8" w:tplc="F69A35CA">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3EEE6A37"/>
    <w:multiLevelType w:val="hybridMultilevel"/>
    <w:tmpl w:val="10F040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07165DC"/>
    <w:multiLevelType w:val="hybridMultilevel"/>
    <w:tmpl w:val="61A8F196"/>
    <w:lvl w:ilvl="0" w:tplc="CA942C9A">
      <w:start w:val="1"/>
      <w:numFmt w:val="bullet"/>
      <w:lvlText w:val=""/>
      <w:lvlJc w:val="left"/>
      <w:pPr>
        <w:ind w:left="768" w:hanging="360"/>
      </w:pPr>
      <w:rPr>
        <w:rFonts w:ascii="Symbol" w:hAnsi="Symbol" w:hint="default"/>
        <w:b w:val="0"/>
        <w:bCs w:val="0"/>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40BB102E"/>
    <w:multiLevelType w:val="multilevel"/>
    <w:tmpl w:val="477CBAB0"/>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464F0BD7"/>
    <w:multiLevelType w:val="multilevel"/>
    <w:tmpl w:val="477CBAB0"/>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47861504"/>
    <w:multiLevelType w:val="hybridMultilevel"/>
    <w:tmpl w:val="28AA7B1A"/>
    <w:lvl w:ilvl="0" w:tplc="F13E6210">
      <w:start w:val="1"/>
      <w:numFmt w:val="decimal"/>
      <w:lvlText w:val="%1)"/>
      <w:lvlJc w:val="left"/>
      <w:pPr>
        <w:ind w:left="768" w:hanging="360"/>
      </w:pPr>
      <w:rPr>
        <w:rFonts w:asciiTheme="minorHAnsi" w:eastAsia="Times New Roman" w:hAnsiTheme="minorHAnsi" w:cstheme="minorHAnsi"/>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7E6496"/>
    <w:multiLevelType w:val="hybridMultilevel"/>
    <w:tmpl w:val="A9BE7B12"/>
    <w:lvl w:ilvl="0" w:tplc="DE84F6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01304ED"/>
    <w:multiLevelType w:val="multilevel"/>
    <w:tmpl w:val="2B1400A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15:restartNumberingAfterBreak="0">
    <w:nsid w:val="656A690F"/>
    <w:multiLevelType w:val="multilevel"/>
    <w:tmpl w:val="477CBAB0"/>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65D4401C"/>
    <w:multiLevelType w:val="hybridMultilevel"/>
    <w:tmpl w:val="56707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585A3E"/>
    <w:multiLevelType w:val="hybridMultilevel"/>
    <w:tmpl w:val="2408BA42"/>
    <w:lvl w:ilvl="0" w:tplc="52C248C6">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E4D5054"/>
    <w:multiLevelType w:val="hybridMultilevel"/>
    <w:tmpl w:val="CC9C1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9C21C8"/>
    <w:multiLevelType w:val="multilevel"/>
    <w:tmpl w:val="5F98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0E5089"/>
    <w:multiLevelType w:val="hybridMultilevel"/>
    <w:tmpl w:val="CBA62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2337641">
    <w:abstractNumId w:val="14"/>
  </w:num>
  <w:num w:numId="2" w16cid:durableId="820317505">
    <w:abstractNumId w:val="1"/>
  </w:num>
  <w:num w:numId="3" w16cid:durableId="1538815482">
    <w:abstractNumId w:val="9"/>
  </w:num>
  <w:num w:numId="4" w16cid:durableId="1231573894">
    <w:abstractNumId w:val="12"/>
  </w:num>
  <w:num w:numId="5" w16cid:durableId="1434978596">
    <w:abstractNumId w:val="8"/>
  </w:num>
  <w:num w:numId="6" w16cid:durableId="15519602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1401591">
    <w:abstractNumId w:val="2"/>
  </w:num>
  <w:num w:numId="8" w16cid:durableId="25759953">
    <w:abstractNumId w:val="2"/>
  </w:num>
  <w:num w:numId="9" w16cid:durableId="331107445">
    <w:abstractNumId w:val="3"/>
  </w:num>
  <w:num w:numId="10" w16cid:durableId="1104302266">
    <w:abstractNumId w:val="4"/>
  </w:num>
  <w:num w:numId="11" w16cid:durableId="195434378">
    <w:abstractNumId w:val="7"/>
  </w:num>
  <w:num w:numId="12" w16cid:durableId="1596279803">
    <w:abstractNumId w:val="13"/>
  </w:num>
  <w:num w:numId="13" w16cid:durableId="149642749">
    <w:abstractNumId w:val="10"/>
  </w:num>
  <w:num w:numId="14" w16cid:durableId="1193035936">
    <w:abstractNumId w:val="0"/>
  </w:num>
  <w:num w:numId="15" w16cid:durableId="1300458181">
    <w:abstractNumId w:val="5"/>
  </w:num>
  <w:num w:numId="16" w16cid:durableId="1326279206">
    <w:abstractNumId w:val="6"/>
  </w:num>
  <w:num w:numId="17" w16cid:durableId="747003522">
    <w:abstractNumId w:val="11"/>
  </w:num>
  <w:num w:numId="18" w16cid:durableId="15682238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02"/>
    <w:rsid w:val="000F58A3"/>
    <w:rsid w:val="001806E2"/>
    <w:rsid w:val="001C04B1"/>
    <w:rsid w:val="001C6CE1"/>
    <w:rsid w:val="001E4CF6"/>
    <w:rsid w:val="00232E1D"/>
    <w:rsid w:val="00270566"/>
    <w:rsid w:val="002F6448"/>
    <w:rsid w:val="00317B73"/>
    <w:rsid w:val="00362C35"/>
    <w:rsid w:val="003B4F71"/>
    <w:rsid w:val="003F44B2"/>
    <w:rsid w:val="00422463"/>
    <w:rsid w:val="004A3829"/>
    <w:rsid w:val="004B0A33"/>
    <w:rsid w:val="004B119B"/>
    <w:rsid w:val="004D525F"/>
    <w:rsid w:val="004F64AC"/>
    <w:rsid w:val="00523217"/>
    <w:rsid w:val="0053054D"/>
    <w:rsid w:val="00546322"/>
    <w:rsid w:val="005630A7"/>
    <w:rsid w:val="005E6A06"/>
    <w:rsid w:val="006419AF"/>
    <w:rsid w:val="0068477E"/>
    <w:rsid w:val="0072783B"/>
    <w:rsid w:val="00745CB7"/>
    <w:rsid w:val="0079059C"/>
    <w:rsid w:val="007A6B92"/>
    <w:rsid w:val="007F7C6D"/>
    <w:rsid w:val="008A5E73"/>
    <w:rsid w:val="008D63AC"/>
    <w:rsid w:val="00922C08"/>
    <w:rsid w:val="0095775B"/>
    <w:rsid w:val="00965772"/>
    <w:rsid w:val="00971B06"/>
    <w:rsid w:val="009835B4"/>
    <w:rsid w:val="00A770BD"/>
    <w:rsid w:val="00A80C53"/>
    <w:rsid w:val="00AB0315"/>
    <w:rsid w:val="00AB3B22"/>
    <w:rsid w:val="00B37436"/>
    <w:rsid w:val="00C17AC1"/>
    <w:rsid w:val="00C42209"/>
    <w:rsid w:val="00C82688"/>
    <w:rsid w:val="00D1486C"/>
    <w:rsid w:val="00D36A43"/>
    <w:rsid w:val="00D83080"/>
    <w:rsid w:val="00DE161A"/>
    <w:rsid w:val="00DF0400"/>
    <w:rsid w:val="00E0351F"/>
    <w:rsid w:val="00E65F26"/>
    <w:rsid w:val="00E92A5E"/>
    <w:rsid w:val="00ED52FA"/>
    <w:rsid w:val="00EE2702"/>
    <w:rsid w:val="00EF7782"/>
    <w:rsid w:val="00F46DDE"/>
    <w:rsid w:val="00F809FF"/>
    <w:rsid w:val="00FB6225"/>
    <w:rsid w:val="00FE6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FF6C1"/>
  <w15:chartTrackingRefBased/>
  <w15:docId w15:val="{FE500997-C591-844D-A425-E57BEF33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702"/>
    <w:pPr>
      <w:tabs>
        <w:tab w:val="center" w:pos="4680"/>
        <w:tab w:val="right" w:pos="9360"/>
      </w:tabs>
    </w:pPr>
  </w:style>
  <w:style w:type="character" w:customStyle="1" w:styleId="HeaderChar">
    <w:name w:val="Header Char"/>
    <w:basedOn w:val="DefaultParagraphFont"/>
    <w:link w:val="Header"/>
    <w:uiPriority w:val="99"/>
    <w:rsid w:val="00EE2702"/>
  </w:style>
  <w:style w:type="paragraph" w:styleId="Footer">
    <w:name w:val="footer"/>
    <w:basedOn w:val="Normal"/>
    <w:link w:val="FooterChar"/>
    <w:uiPriority w:val="99"/>
    <w:unhideWhenUsed/>
    <w:rsid w:val="00EE2702"/>
    <w:pPr>
      <w:tabs>
        <w:tab w:val="center" w:pos="4680"/>
        <w:tab w:val="right" w:pos="9360"/>
      </w:tabs>
    </w:pPr>
  </w:style>
  <w:style w:type="character" w:customStyle="1" w:styleId="FooterChar">
    <w:name w:val="Footer Char"/>
    <w:basedOn w:val="DefaultParagraphFont"/>
    <w:link w:val="Footer"/>
    <w:uiPriority w:val="99"/>
    <w:rsid w:val="00EE2702"/>
  </w:style>
  <w:style w:type="paragraph" w:styleId="NormalWeb">
    <w:name w:val="Normal (Web)"/>
    <w:basedOn w:val="Normal"/>
    <w:uiPriority w:val="99"/>
    <w:semiHidden/>
    <w:unhideWhenUsed/>
    <w:rsid w:val="00FB622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FB6225"/>
    <w:rPr>
      <w:color w:val="0000FF"/>
      <w:u w:val="single"/>
    </w:rPr>
  </w:style>
  <w:style w:type="character" w:styleId="UnresolvedMention">
    <w:name w:val="Unresolved Mention"/>
    <w:basedOn w:val="DefaultParagraphFont"/>
    <w:uiPriority w:val="99"/>
    <w:semiHidden/>
    <w:unhideWhenUsed/>
    <w:rsid w:val="00FB6225"/>
    <w:rPr>
      <w:color w:val="605E5C"/>
      <w:shd w:val="clear" w:color="auto" w:fill="E1DFDD"/>
    </w:rPr>
  </w:style>
  <w:style w:type="paragraph" w:styleId="ListParagraph">
    <w:name w:val="List Paragraph"/>
    <w:basedOn w:val="Normal"/>
    <w:uiPriority w:val="34"/>
    <w:qFormat/>
    <w:rsid w:val="001C6CE1"/>
    <w:pPr>
      <w:ind w:left="720"/>
      <w:contextualSpacing/>
    </w:pPr>
  </w:style>
  <w:style w:type="character" w:styleId="CommentReference">
    <w:name w:val="annotation reference"/>
    <w:basedOn w:val="DefaultParagraphFont"/>
    <w:uiPriority w:val="99"/>
    <w:semiHidden/>
    <w:unhideWhenUsed/>
    <w:rsid w:val="00EF7782"/>
    <w:rPr>
      <w:sz w:val="16"/>
      <w:szCs w:val="16"/>
    </w:rPr>
  </w:style>
  <w:style w:type="paragraph" w:styleId="CommentText">
    <w:name w:val="annotation text"/>
    <w:basedOn w:val="Normal"/>
    <w:link w:val="CommentTextChar"/>
    <w:uiPriority w:val="99"/>
    <w:semiHidden/>
    <w:unhideWhenUsed/>
    <w:rsid w:val="00EF7782"/>
    <w:rPr>
      <w:sz w:val="20"/>
      <w:szCs w:val="20"/>
    </w:rPr>
  </w:style>
  <w:style w:type="character" w:customStyle="1" w:styleId="CommentTextChar">
    <w:name w:val="Comment Text Char"/>
    <w:basedOn w:val="DefaultParagraphFont"/>
    <w:link w:val="CommentText"/>
    <w:uiPriority w:val="99"/>
    <w:semiHidden/>
    <w:rsid w:val="00EF7782"/>
    <w:rPr>
      <w:sz w:val="20"/>
      <w:szCs w:val="20"/>
    </w:rPr>
  </w:style>
  <w:style w:type="paragraph" w:styleId="CommentSubject">
    <w:name w:val="annotation subject"/>
    <w:basedOn w:val="CommentText"/>
    <w:next w:val="CommentText"/>
    <w:link w:val="CommentSubjectChar"/>
    <w:uiPriority w:val="99"/>
    <w:semiHidden/>
    <w:unhideWhenUsed/>
    <w:rsid w:val="00EF7782"/>
    <w:rPr>
      <w:b/>
      <w:bCs/>
    </w:rPr>
  </w:style>
  <w:style w:type="character" w:customStyle="1" w:styleId="CommentSubjectChar">
    <w:name w:val="Comment Subject Char"/>
    <w:basedOn w:val="CommentTextChar"/>
    <w:link w:val="CommentSubject"/>
    <w:uiPriority w:val="99"/>
    <w:semiHidden/>
    <w:rsid w:val="00EF7782"/>
    <w:rPr>
      <w:b/>
      <w:bCs/>
      <w:sz w:val="20"/>
      <w:szCs w:val="20"/>
    </w:rPr>
  </w:style>
  <w:style w:type="character" w:styleId="Strong">
    <w:name w:val="Strong"/>
    <w:basedOn w:val="DefaultParagraphFont"/>
    <w:uiPriority w:val="22"/>
    <w:qFormat/>
    <w:rsid w:val="00E92A5E"/>
    <w:rPr>
      <w:b/>
      <w:bCs/>
    </w:rPr>
  </w:style>
  <w:style w:type="character" w:styleId="FollowedHyperlink">
    <w:name w:val="FollowedHyperlink"/>
    <w:basedOn w:val="DefaultParagraphFont"/>
    <w:uiPriority w:val="99"/>
    <w:semiHidden/>
    <w:unhideWhenUsed/>
    <w:rsid w:val="00F809FF"/>
    <w:rPr>
      <w:color w:val="954F72" w:themeColor="followedHyperlink"/>
      <w:u w:val="single"/>
    </w:rPr>
  </w:style>
  <w:style w:type="table" w:styleId="TableGrid">
    <w:name w:val="Table Grid"/>
    <w:basedOn w:val="TableNormal"/>
    <w:uiPriority w:val="39"/>
    <w:rsid w:val="00DF0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9075">
      <w:bodyDiv w:val="1"/>
      <w:marLeft w:val="0"/>
      <w:marRight w:val="0"/>
      <w:marTop w:val="0"/>
      <w:marBottom w:val="0"/>
      <w:divBdr>
        <w:top w:val="none" w:sz="0" w:space="0" w:color="auto"/>
        <w:left w:val="none" w:sz="0" w:space="0" w:color="auto"/>
        <w:bottom w:val="none" w:sz="0" w:space="0" w:color="auto"/>
        <w:right w:val="none" w:sz="0" w:space="0" w:color="auto"/>
      </w:divBdr>
    </w:div>
    <w:div w:id="430786647">
      <w:bodyDiv w:val="1"/>
      <w:marLeft w:val="0"/>
      <w:marRight w:val="0"/>
      <w:marTop w:val="0"/>
      <w:marBottom w:val="0"/>
      <w:divBdr>
        <w:top w:val="none" w:sz="0" w:space="0" w:color="auto"/>
        <w:left w:val="none" w:sz="0" w:space="0" w:color="auto"/>
        <w:bottom w:val="none" w:sz="0" w:space="0" w:color="auto"/>
        <w:right w:val="none" w:sz="0" w:space="0" w:color="auto"/>
      </w:divBdr>
    </w:div>
    <w:div w:id="662704691">
      <w:bodyDiv w:val="1"/>
      <w:marLeft w:val="0"/>
      <w:marRight w:val="0"/>
      <w:marTop w:val="0"/>
      <w:marBottom w:val="0"/>
      <w:divBdr>
        <w:top w:val="none" w:sz="0" w:space="0" w:color="auto"/>
        <w:left w:val="none" w:sz="0" w:space="0" w:color="auto"/>
        <w:bottom w:val="none" w:sz="0" w:space="0" w:color="auto"/>
        <w:right w:val="none" w:sz="0" w:space="0" w:color="auto"/>
      </w:divBdr>
    </w:div>
    <w:div w:id="1007640278">
      <w:bodyDiv w:val="1"/>
      <w:marLeft w:val="0"/>
      <w:marRight w:val="0"/>
      <w:marTop w:val="0"/>
      <w:marBottom w:val="0"/>
      <w:divBdr>
        <w:top w:val="none" w:sz="0" w:space="0" w:color="auto"/>
        <w:left w:val="none" w:sz="0" w:space="0" w:color="auto"/>
        <w:bottom w:val="none" w:sz="0" w:space="0" w:color="auto"/>
        <w:right w:val="none" w:sz="0" w:space="0" w:color="auto"/>
      </w:divBdr>
    </w:div>
    <w:div w:id="1246305346">
      <w:bodyDiv w:val="1"/>
      <w:marLeft w:val="0"/>
      <w:marRight w:val="0"/>
      <w:marTop w:val="0"/>
      <w:marBottom w:val="0"/>
      <w:divBdr>
        <w:top w:val="none" w:sz="0" w:space="0" w:color="auto"/>
        <w:left w:val="none" w:sz="0" w:space="0" w:color="auto"/>
        <w:bottom w:val="none" w:sz="0" w:space="0" w:color="auto"/>
        <w:right w:val="none" w:sz="0" w:space="0" w:color="auto"/>
      </w:divBdr>
    </w:div>
    <w:div w:id="1271401448">
      <w:bodyDiv w:val="1"/>
      <w:marLeft w:val="0"/>
      <w:marRight w:val="0"/>
      <w:marTop w:val="0"/>
      <w:marBottom w:val="0"/>
      <w:divBdr>
        <w:top w:val="none" w:sz="0" w:space="0" w:color="auto"/>
        <w:left w:val="none" w:sz="0" w:space="0" w:color="auto"/>
        <w:bottom w:val="none" w:sz="0" w:space="0" w:color="auto"/>
        <w:right w:val="none" w:sz="0" w:space="0" w:color="auto"/>
      </w:divBdr>
    </w:div>
    <w:div w:id="209119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icketwales.org.uk/documents/governance-constitution-guidelines-1748.doc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ricketwales.org.uk/strategy" TargetMode="External"/><Relationship Id="rId12" Type="http://schemas.openxmlformats.org/officeDocument/2006/relationships/hyperlink" Target="mailto:sandie.keane@cricketwales.org.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y-cricket.ecb.co.uk/hc/en-us/articles/115004175645-The-Play-Cricket-Sign-up-Proces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ricketwales.org.uk/what-is-a-safeguarding-offic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ricketwales.org.uk/safeguarding-standard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Uprise VSI</dc:creator>
  <cp:keywords/>
  <dc:description/>
  <cp:lastModifiedBy>Mark Frost</cp:lastModifiedBy>
  <cp:revision>11</cp:revision>
  <dcterms:created xsi:type="dcterms:W3CDTF">2023-09-26T11:45:00Z</dcterms:created>
  <dcterms:modified xsi:type="dcterms:W3CDTF">2023-09-26T11:51:00Z</dcterms:modified>
</cp:coreProperties>
</file>